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17CE" w14:textId="723CB19A" w:rsidR="00BC34B5" w:rsidRPr="00220161" w:rsidRDefault="00A03CD3" w:rsidP="00BC34B5">
      <w:pPr>
        <w:jc w:val="center"/>
        <w:rPr>
          <w:b/>
          <w:bCs/>
          <w:color w:val="E97132" w:themeColor="accent2"/>
          <w:sz w:val="36"/>
          <w:szCs w:val="36"/>
        </w:rPr>
      </w:pPr>
      <w:r w:rsidRPr="00220161">
        <w:rPr>
          <w:b/>
          <w:bCs/>
          <w:color w:val="E97132" w:themeColor="accent2"/>
          <w:sz w:val="36"/>
          <w:szCs w:val="36"/>
        </w:rPr>
        <w:t xml:space="preserve">Transition - </w:t>
      </w:r>
      <w:r w:rsidR="00BC34B5" w:rsidRPr="00220161">
        <w:rPr>
          <w:b/>
          <w:bCs/>
          <w:color w:val="E97132" w:themeColor="accent2"/>
          <w:sz w:val="36"/>
          <w:szCs w:val="36"/>
        </w:rPr>
        <w:t xml:space="preserve">Choosing a </w:t>
      </w:r>
      <w:r w:rsidRPr="00220161">
        <w:rPr>
          <w:b/>
          <w:bCs/>
          <w:color w:val="E97132" w:themeColor="accent2"/>
          <w:sz w:val="36"/>
          <w:szCs w:val="36"/>
        </w:rPr>
        <w:t>New</w:t>
      </w:r>
      <w:r w:rsidR="00BC34B5" w:rsidRPr="00220161">
        <w:rPr>
          <w:b/>
          <w:bCs/>
          <w:color w:val="E97132" w:themeColor="accent2"/>
          <w:sz w:val="36"/>
          <w:szCs w:val="36"/>
        </w:rPr>
        <w:t xml:space="preserve"> School</w:t>
      </w:r>
    </w:p>
    <w:p w14:paraId="2517EA77" w14:textId="77777777" w:rsidR="00BC34B5" w:rsidRPr="00220161" w:rsidRDefault="00BC34B5" w:rsidP="00BC34B5">
      <w:pPr>
        <w:rPr>
          <w:color w:val="215E99" w:themeColor="text2" w:themeTint="BF"/>
        </w:rPr>
      </w:pPr>
    </w:p>
    <w:p w14:paraId="1895FC00" w14:textId="218AACA7" w:rsidR="00C25EE4" w:rsidRPr="00220161" w:rsidRDefault="00BC34B5" w:rsidP="00BC34B5">
      <w:pPr>
        <w:rPr>
          <w:color w:val="215E99" w:themeColor="text2" w:themeTint="BF"/>
          <w:sz w:val="22"/>
          <w:szCs w:val="22"/>
        </w:rPr>
      </w:pPr>
      <w:r w:rsidRPr="00220161">
        <w:rPr>
          <w:color w:val="215E99" w:themeColor="text2" w:themeTint="BF"/>
          <w:sz w:val="22"/>
          <w:szCs w:val="22"/>
        </w:rPr>
        <w:t>Choosing the next school for your child in their education journey is so important that it can seem a daunting decision to make. This guide is intended to help parents to think of possible things to consider and possible questions to ask when selecting and visiting potential schools. Please note some parts of this guidance will not be relevant to every child and will be dependent on their individual needs.</w:t>
      </w:r>
    </w:p>
    <w:p w14:paraId="787EA84C" w14:textId="77777777" w:rsidR="00BC34B5" w:rsidRPr="00220161" w:rsidRDefault="00BC34B5" w:rsidP="00BC34B5">
      <w:pPr>
        <w:rPr>
          <w:color w:val="215E99" w:themeColor="text2" w:themeTint="BF"/>
          <w:sz w:val="22"/>
          <w:szCs w:val="22"/>
        </w:rPr>
      </w:pPr>
    </w:p>
    <w:p w14:paraId="502076C9" w14:textId="77777777" w:rsidR="00E22BAD" w:rsidRPr="00220161" w:rsidRDefault="00E22BAD" w:rsidP="00E22BAD">
      <w:pPr>
        <w:rPr>
          <w:b/>
          <w:bCs/>
          <w:color w:val="E97132" w:themeColor="accent2"/>
        </w:rPr>
      </w:pPr>
      <w:r w:rsidRPr="00220161">
        <w:rPr>
          <w:b/>
          <w:bCs/>
          <w:color w:val="E97132" w:themeColor="accent2"/>
        </w:rPr>
        <w:t>Which schools to visit?</w:t>
      </w:r>
    </w:p>
    <w:p w14:paraId="30299AC9" w14:textId="3EB66CEC" w:rsidR="006F1987" w:rsidRPr="00220161" w:rsidRDefault="006F1987" w:rsidP="006F1987">
      <w:pPr>
        <w:rPr>
          <w:color w:val="215E99" w:themeColor="text2" w:themeTint="BF"/>
          <w:sz w:val="22"/>
          <w:szCs w:val="22"/>
        </w:rPr>
      </w:pPr>
      <w:r w:rsidRPr="00220161">
        <w:rPr>
          <w:color w:val="215E99" w:themeColor="text2" w:themeTint="BF"/>
          <w:sz w:val="22"/>
          <w:szCs w:val="22"/>
        </w:rPr>
        <w:t xml:space="preserve">Think about your child first. It can be </w:t>
      </w:r>
      <w:r w:rsidR="00865DA1" w:rsidRPr="00220161">
        <w:rPr>
          <w:color w:val="215E99" w:themeColor="text2" w:themeTint="BF"/>
          <w:sz w:val="22"/>
          <w:szCs w:val="22"/>
        </w:rPr>
        <w:t>helpful</w:t>
      </w:r>
      <w:r w:rsidRPr="00220161">
        <w:rPr>
          <w:color w:val="215E99" w:themeColor="text2" w:themeTint="BF"/>
          <w:sz w:val="22"/>
          <w:szCs w:val="22"/>
        </w:rPr>
        <w:t xml:space="preserve"> to make a list of things that they like, what works well for them and helps them be the best they can be, as well as things that they don’t like and situations that haven’t been so successful in the past.</w:t>
      </w:r>
    </w:p>
    <w:p w14:paraId="0879CAF3" w14:textId="24A04BC2" w:rsidR="00E22BAD" w:rsidRPr="00220161" w:rsidRDefault="00E22BAD" w:rsidP="00E22BAD">
      <w:pPr>
        <w:rPr>
          <w:color w:val="215E99" w:themeColor="text2" w:themeTint="BF"/>
          <w:sz w:val="22"/>
          <w:szCs w:val="22"/>
        </w:rPr>
      </w:pPr>
      <w:r w:rsidRPr="00220161">
        <w:rPr>
          <w:color w:val="215E99" w:themeColor="text2" w:themeTint="BF"/>
          <w:sz w:val="22"/>
          <w:szCs w:val="22"/>
        </w:rPr>
        <w:t>Consider your family dynamics i.e. does the school need to be within a certain distance or have wrap around care offered at specific times due to your work commitments or travel restrictions.</w:t>
      </w:r>
    </w:p>
    <w:p w14:paraId="436B7C28" w14:textId="1B065CD6" w:rsidR="00E22BAD" w:rsidRPr="00220161" w:rsidRDefault="00E22BAD" w:rsidP="00E22BAD">
      <w:pPr>
        <w:rPr>
          <w:color w:val="215E99" w:themeColor="text2" w:themeTint="BF"/>
          <w:sz w:val="22"/>
          <w:szCs w:val="22"/>
        </w:rPr>
      </w:pPr>
      <w:r w:rsidRPr="00220161">
        <w:rPr>
          <w:color w:val="215E99" w:themeColor="text2" w:themeTint="BF"/>
          <w:sz w:val="22"/>
          <w:szCs w:val="22"/>
        </w:rPr>
        <w:t>Does your child have diagnosed</w:t>
      </w:r>
      <w:r w:rsidR="00DD6445" w:rsidRPr="00220161">
        <w:rPr>
          <w:color w:val="215E99" w:themeColor="text2" w:themeTint="BF"/>
          <w:sz w:val="22"/>
          <w:szCs w:val="22"/>
        </w:rPr>
        <w:t xml:space="preserve"> or undiagnosed</w:t>
      </w:r>
      <w:r w:rsidRPr="00220161">
        <w:rPr>
          <w:color w:val="215E99" w:themeColor="text2" w:themeTint="BF"/>
          <w:sz w:val="22"/>
          <w:szCs w:val="22"/>
        </w:rPr>
        <w:t xml:space="preserve"> special needs? If so, you may wish to select schools with enhanced SEND provision onsite. This may be in the form of a ‘base’ or ‘unit’ designed to provide more specialist provision within a mainstream school.</w:t>
      </w:r>
      <w:r w:rsidR="00DD6445" w:rsidRPr="00220161">
        <w:rPr>
          <w:color w:val="215E99" w:themeColor="text2" w:themeTint="BF"/>
          <w:sz w:val="22"/>
          <w:szCs w:val="22"/>
        </w:rPr>
        <w:t xml:space="preserve"> You need to think to the future and what your child might need going forward.</w:t>
      </w:r>
    </w:p>
    <w:p w14:paraId="7E918782" w14:textId="5DB02A6F" w:rsidR="00E22BAD" w:rsidRPr="00220161" w:rsidRDefault="00E22BAD" w:rsidP="00E22BAD">
      <w:pPr>
        <w:rPr>
          <w:color w:val="215E99" w:themeColor="text2" w:themeTint="BF"/>
          <w:sz w:val="22"/>
          <w:szCs w:val="22"/>
        </w:rPr>
      </w:pPr>
      <w:r w:rsidRPr="00220161">
        <w:rPr>
          <w:color w:val="215E99" w:themeColor="text2" w:themeTint="BF"/>
          <w:sz w:val="22"/>
          <w:szCs w:val="22"/>
        </w:rPr>
        <w:t>Ofsted reports</w:t>
      </w:r>
      <w:r w:rsidR="00AD7BF0" w:rsidRPr="00220161">
        <w:rPr>
          <w:color w:val="215E99" w:themeColor="text2" w:themeTint="BF"/>
          <w:sz w:val="22"/>
          <w:szCs w:val="22"/>
        </w:rPr>
        <w:t xml:space="preserve"> and School Performance Tables</w:t>
      </w:r>
      <w:r w:rsidRPr="00220161">
        <w:rPr>
          <w:color w:val="215E99" w:themeColor="text2" w:themeTint="BF"/>
          <w:sz w:val="22"/>
          <w:szCs w:val="22"/>
        </w:rPr>
        <w:t xml:space="preserve"> can be a helpful starting point but use th</w:t>
      </w:r>
      <w:r w:rsidR="00AD7BF0" w:rsidRPr="00220161">
        <w:rPr>
          <w:color w:val="215E99" w:themeColor="text2" w:themeTint="BF"/>
          <w:sz w:val="22"/>
          <w:szCs w:val="22"/>
        </w:rPr>
        <w:t>is information</w:t>
      </w:r>
      <w:r w:rsidRPr="00220161">
        <w:rPr>
          <w:color w:val="215E99" w:themeColor="text2" w:themeTint="BF"/>
          <w:sz w:val="22"/>
          <w:szCs w:val="22"/>
        </w:rPr>
        <w:t xml:space="preserve"> to help generate questions for the school when you visit rather than to select schools ‘in’ or ‘out’ as often reports are out-dated and schools can change rapidly. Also, don’t just assume that a school rated ‘outstanding’ or with an ‘outstanding’ reputation will be right for your child and their individual needs.</w:t>
      </w:r>
    </w:p>
    <w:p w14:paraId="315DBEF5" w14:textId="77777777" w:rsidR="007577AA" w:rsidRPr="00220161" w:rsidRDefault="007577AA" w:rsidP="00F03DAD">
      <w:pPr>
        <w:rPr>
          <w:b/>
          <w:bCs/>
          <w:color w:val="215E99" w:themeColor="text2" w:themeTint="BF"/>
          <w:sz w:val="22"/>
          <w:szCs w:val="22"/>
        </w:rPr>
      </w:pPr>
    </w:p>
    <w:p w14:paraId="4DC7CEE6" w14:textId="431ADAEF" w:rsidR="00F03DAD" w:rsidRPr="00220161" w:rsidRDefault="00F03DAD" w:rsidP="00F03DAD">
      <w:pPr>
        <w:rPr>
          <w:b/>
          <w:bCs/>
          <w:color w:val="E97132" w:themeColor="accent2"/>
        </w:rPr>
      </w:pPr>
      <w:r w:rsidRPr="00220161">
        <w:rPr>
          <w:b/>
          <w:bCs/>
          <w:color w:val="E97132" w:themeColor="accent2"/>
        </w:rPr>
        <w:t>Arranging to Visit Schools</w:t>
      </w:r>
    </w:p>
    <w:p w14:paraId="055923E0" w14:textId="6E0F76D6" w:rsidR="00F03DAD" w:rsidRPr="00220161" w:rsidRDefault="00F03DAD" w:rsidP="00F03DAD">
      <w:pPr>
        <w:rPr>
          <w:color w:val="215E99" w:themeColor="text2" w:themeTint="BF"/>
          <w:sz w:val="22"/>
          <w:szCs w:val="22"/>
        </w:rPr>
      </w:pPr>
      <w:r w:rsidRPr="00220161">
        <w:rPr>
          <w:color w:val="215E99" w:themeColor="text2" w:themeTint="BF"/>
          <w:sz w:val="22"/>
          <w:szCs w:val="22"/>
        </w:rPr>
        <w:t>Always try to visit the school when children are present during a ‘normal’ school day rather than a pre-arranged ‘open’ event (or you may choose to do both)</w:t>
      </w:r>
      <w:r w:rsidR="000F58E4" w:rsidRPr="00220161">
        <w:rPr>
          <w:color w:val="215E99" w:themeColor="text2" w:themeTint="BF"/>
          <w:sz w:val="22"/>
          <w:szCs w:val="22"/>
        </w:rPr>
        <w:t>.</w:t>
      </w:r>
    </w:p>
    <w:p w14:paraId="47C20571" w14:textId="624EE2AE" w:rsidR="00F03DAD" w:rsidRPr="00220161" w:rsidRDefault="00F03DAD" w:rsidP="00F03DAD">
      <w:pPr>
        <w:rPr>
          <w:color w:val="215E99" w:themeColor="text2" w:themeTint="BF"/>
          <w:sz w:val="22"/>
          <w:szCs w:val="22"/>
        </w:rPr>
      </w:pPr>
      <w:r w:rsidRPr="00220161">
        <w:rPr>
          <w:color w:val="215E99" w:themeColor="text2" w:themeTint="BF"/>
          <w:sz w:val="22"/>
          <w:szCs w:val="22"/>
        </w:rPr>
        <w:t>Always ensure the tour covers the whole school and not just the class or year group that your child is going to be part of</w:t>
      </w:r>
      <w:r w:rsidR="000F58E4" w:rsidRPr="00220161">
        <w:rPr>
          <w:color w:val="215E99" w:themeColor="text2" w:themeTint="BF"/>
          <w:sz w:val="22"/>
          <w:szCs w:val="22"/>
        </w:rPr>
        <w:t>.</w:t>
      </w:r>
    </w:p>
    <w:p w14:paraId="57CB2562" w14:textId="075B1FA1" w:rsidR="00E22BAD" w:rsidRPr="00220161" w:rsidRDefault="00F03DAD" w:rsidP="00F03DAD">
      <w:pPr>
        <w:rPr>
          <w:color w:val="215E99" w:themeColor="text2" w:themeTint="BF"/>
          <w:sz w:val="22"/>
          <w:szCs w:val="22"/>
        </w:rPr>
      </w:pPr>
      <w:r w:rsidRPr="00220161">
        <w:rPr>
          <w:color w:val="215E99" w:themeColor="text2" w:themeTint="BF"/>
          <w:sz w:val="22"/>
          <w:szCs w:val="22"/>
        </w:rPr>
        <w:lastRenderedPageBreak/>
        <w:t>Always try and take part in any events offered by the school in the months before deciding on a school for example: school fetes, coffee mornings, community events</w:t>
      </w:r>
      <w:r w:rsidR="000F58E4" w:rsidRPr="00220161">
        <w:rPr>
          <w:color w:val="215E99" w:themeColor="text2" w:themeTint="BF"/>
          <w:sz w:val="22"/>
          <w:szCs w:val="22"/>
        </w:rPr>
        <w:t>.</w:t>
      </w:r>
    </w:p>
    <w:p w14:paraId="66AEEC83" w14:textId="1532BDEF" w:rsidR="00DB0AE0" w:rsidRPr="00220161" w:rsidRDefault="00DB0AE0" w:rsidP="00F03DAD">
      <w:pPr>
        <w:rPr>
          <w:color w:val="215E99" w:themeColor="text2" w:themeTint="BF"/>
          <w:sz w:val="22"/>
          <w:szCs w:val="22"/>
        </w:rPr>
      </w:pPr>
      <w:r w:rsidRPr="00220161">
        <w:rPr>
          <w:color w:val="215E99" w:themeColor="text2" w:themeTint="BF"/>
          <w:sz w:val="22"/>
          <w:szCs w:val="22"/>
        </w:rPr>
        <w:t xml:space="preserve">Consider whether you should visit the school first as parents and then take your child to view your preferred </w:t>
      </w:r>
      <w:proofErr w:type="gramStart"/>
      <w:r w:rsidRPr="00220161">
        <w:rPr>
          <w:color w:val="215E99" w:themeColor="text2" w:themeTint="BF"/>
          <w:sz w:val="22"/>
          <w:szCs w:val="22"/>
        </w:rPr>
        <w:t>schools</w:t>
      </w:r>
      <w:proofErr w:type="gramEnd"/>
      <w:r w:rsidRPr="00220161">
        <w:rPr>
          <w:color w:val="215E99" w:themeColor="text2" w:themeTint="BF"/>
          <w:sz w:val="22"/>
          <w:szCs w:val="22"/>
        </w:rPr>
        <w:t xml:space="preserve"> so they don’t become overwhelmed with the number of choices but remain a key part of the decision making process.</w:t>
      </w:r>
    </w:p>
    <w:tbl>
      <w:tblPr>
        <w:tblStyle w:val="TableGrid"/>
        <w:tblW w:w="0" w:type="auto"/>
        <w:tblLook w:val="04A0" w:firstRow="1" w:lastRow="0" w:firstColumn="1" w:lastColumn="0" w:noHBand="0" w:noVBand="1"/>
      </w:tblPr>
      <w:tblGrid>
        <w:gridCol w:w="6974"/>
        <w:gridCol w:w="6974"/>
      </w:tblGrid>
      <w:tr w:rsidR="00220161" w:rsidRPr="00220161" w14:paraId="5497779F" w14:textId="77777777" w:rsidTr="00055742">
        <w:tc>
          <w:tcPr>
            <w:tcW w:w="13948" w:type="dxa"/>
            <w:gridSpan w:val="2"/>
          </w:tcPr>
          <w:p w14:paraId="45FB4BCB" w14:textId="77FC9E42" w:rsidR="001E11D4" w:rsidRPr="00220161" w:rsidRDefault="001E11D4" w:rsidP="007577AA">
            <w:pPr>
              <w:jc w:val="center"/>
              <w:rPr>
                <w:b/>
                <w:bCs/>
                <w:color w:val="E97132" w:themeColor="accent2"/>
                <w:sz w:val="22"/>
                <w:szCs w:val="22"/>
              </w:rPr>
            </w:pPr>
            <w:r w:rsidRPr="00220161">
              <w:rPr>
                <w:b/>
                <w:bCs/>
                <w:color w:val="E97132" w:themeColor="accent2"/>
                <w:sz w:val="22"/>
                <w:szCs w:val="22"/>
              </w:rPr>
              <w:t>During the Visit – Think About</w:t>
            </w:r>
            <w:proofErr w:type="gramStart"/>
            <w:r w:rsidRPr="00220161">
              <w:rPr>
                <w:b/>
                <w:bCs/>
                <w:color w:val="E97132" w:themeColor="accent2"/>
                <w:sz w:val="22"/>
                <w:szCs w:val="22"/>
              </w:rPr>
              <w:t>…..</w:t>
            </w:r>
            <w:proofErr w:type="gramEnd"/>
          </w:p>
        </w:tc>
      </w:tr>
      <w:tr w:rsidR="00220161" w:rsidRPr="00220161" w14:paraId="71C7CF73" w14:textId="77777777" w:rsidTr="00D84A7C">
        <w:tc>
          <w:tcPr>
            <w:tcW w:w="6974" w:type="dxa"/>
          </w:tcPr>
          <w:p w14:paraId="51D4F689" w14:textId="3FAC820D" w:rsidR="00D84A7C" w:rsidRPr="00220161" w:rsidRDefault="00F74E2B" w:rsidP="00D07344">
            <w:pPr>
              <w:rPr>
                <w:color w:val="215E99" w:themeColor="text2" w:themeTint="BF"/>
                <w:sz w:val="22"/>
                <w:szCs w:val="22"/>
              </w:rPr>
            </w:pPr>
            <w:r w:rsidRPr="00220161">
              <w:rPr>
                <w:color w:val="215E99" w:themeColor="text2" w:themeTint="BF"/>
                <w:sz w:val="22"/>
                <w:szCs w:val="22"/>
              </w:rPr>
              <w:t>How the school feels - does the environment feel calm?</w:t>
            </w:r>
          </w:p>
        </w:tc>
        <w:tc>
          <w:tcPr>
            <w:tcW w:w="6974" w:type="dxa"/>
          </w:tcPr>
          <w:p w14:paraId="7202D58F" w14:textId="3CE96168" w:rsidR="00D84A7C" w:rsidRPr="00220161" w:rsidRDefault="002D079A" w:rsidP="00D07344">
            <w:pPr>
              <w:rPr>
                <w:color w:val="215E99" w:themeColor="text2" w:themeTint="BF"/>
                <w:sz w:val="22"/>
                <w:szCs w:val="22"/>
              </w:rPr>
            </w:pPr>
            <w:r w:rsidRPr="00220161">
              <w:rPr>
                <w:color w:val="215E99" w:themeColor="text2" w:themeTint="BF"/>
                <w:sz w:val="22"/>
                <w:szCs w:val="22"/>
              </w:rPr>
              <w:t>Every school is different. Some schools are noisier and busier than others. Try to look at the environment from your child’s perspective</w:t>
            </w:r>
            <w:r w:rsidR="000E727B" w:rsidRPr="00220161">
              <w:rPr>
                <w:color w:val="215E99" w:themeColor="text2" w:themeTint="BF"/>
                <w:sz w:val="22"/>
                <w:szCs w:val="22"/>
              </w:rPr>
              <w:t xml:space="preserve"> and what they would like or may find challenging.</w:t>
            </w:r>
          </w:p>
        </w:tc>
      </w:tr>
      <w:tr w:rsidR="00220161" w:rsidRPr="00220161" w14:paraId="358A49EF" w14:textId="77777777" w:rsidTr="00D84A7C">
        <w:tc>
          <w:tcPr>
            <w:tcW w:w="6974" w:type="dxa"/>
          </w:tcPr>
          <w:p w14:paraId="196E5C66" w14:textId="2A05630E" w:rsidR="00D84A7C" w:rsidRPr="00220161" w:rsidRDefault="00B038F7" w:rsidP="00D07344">
            <w:pPr>
              <w:rPr>
                <w:color w:val="215E99" w:themeColor="text2" w:themeTint="BF"/>
                <w:sz w:val="22"/>
                <w:szCs w:val="22"/>
              </w:rPr>
            </w:pPr>
            <w:r w:rsidRPr="00220161">
              <w:rPr>
                <w:color w:val="215E99" w:themeColor="text2" w:themeTint="BF"/>
                <w:sz w:val="22"/>
                <w:szCs w:val="22"/>
              </w:rPr>
              <w:t>Does every class have a ‘quiet’ space such as a reading corner area with soft furnishings?</w:t>
            </w:r>
          </w:p>
        </w:tc>
        <w:tc>
          <w:tcPr>
            <w:tcW w:w="6974" w:type="dxa"/>
          </w:tcPr>
          <w:p w14:paraId="39DB8501" w14:textId="55E19715" w:rsidR="00D84A7C" w:rsidRPr="00220161" w:rsidRDefault="00216169" w:rsidP="00D07344">
            <w:pPr>
              <w:rPr>
                <w:color w:val="215E99" w:themeColor="text2" w:themeTint="BF"/>
                <w:sz w:val="22"/>
                <w:szCs w:val="22"/>
              </w:rPr>
            </w:pPr>
            <w:r w:rsidRPr="00220161">
              <w:rPr>
                <w:color w:val="215E99" w:themeColor="text2" w:themeTint="BF"/>
                <w:sz w:val="22"/>
                <w:szCs w:val="22"/>
              </w:rPr>
              <w:t>Not all schools have break out spaces within the classroom environment</w:t>
            </w:r>
            <w:r w:rsidR="004304F6" w:rsidRPr="00220161">
              <w:rPr>
                <w:color w:val="215E99" w:themeColor="text2" w:themeTint="BF"/>
                <w:sz w:val="22"/>
                <w:szCs w:val="22"/>
              </w:rPr>
              <w:t xml:space="preserve">. These can be invaluable for children who may need a space to regulate themselves without having to </w:t>
            </w:r>
            <w:r w:rsidR="001F7711" w:rsidRPr="00220161">
              <w:rPr>
                <w:color w:val="215E99" w:themeColor="text2" w:themeTint="BF"/>
                <w:sz w:val="22"/>
                <w:szCs w:val="22"/>
              </w:rPr>
              <w:t>leave the classroom i.e. the potential associated feeling of exclusion.</w:t>
            </w:r>
          </w:p>
        </w:tc>
      </w:tr>
      <w:tr w:rsidR="00220161" w:rsidRPr="00220161" w14:paraId="0F430DF3" w14:textId="77777777" w:rsidTr="00D84A7C">
        <w:tc>
          <w:tcPr>
            <w:tcW w:w="6974" w:type="dxa"/>
          </w:tcPr>
          <w:p w14:paraId="1543361C" w14:textId="779D235F" w:rsidR="002D079A" w:rsidRPr="00220161" w:rsidRDefault="002D079A" w:rsidP="002D079A">
            <w:pPr>
              <w:rPr>
                <w:color w:val="215E99" w:themeColor="text2" w:themeTint="BF"/>
                <w:sz w:val="22"/>
                <w:szCs w:val="22"/>
              </w:rPr>
            </w:pPr>
            <w:r w:rsidRPr="00220161">
              <w:rPr>
                <w:color w:val="215E99" w:themeColor="text2" w:themeTint="BF"/>
                <w:sz w:val="22"/>
                <w:szCs w:val="22"/>
              </w:rPr>
              <w:t>Are the children all engaged in learning in their own way or are all children sat at desks?</w:t>
            </w:r>
          </w:p>
        </w:tc>
        <w:tc>
          <w:tcPr>
            <w:tcW w:w="6974" w:type="dxa"/>
          </w:tcPr>
          <w:p w14:paraId="229767A6" w14:textId="77777777" w:rsidR="002D079A" w:rsidRPr="00220161" w:rsidRDefault="001F7711" w:rsidP="002D079A">
            <w:pPr>
              <w:rPr>
                <w:color w:val="215E99" w:themeColor="text2" w:themeTint="BF"/>
                <w:sz w:val="22"/>
                <w:szCs w:val="22"/>
              </w:rPr>
            </w:pPr>
            <w:r w:rsidRPr="00220161">
              <w:rPr>
                <w:color w:val="215E99" w:themeColor="text2" w:themeTint="BF"/>
                <w:sz w:val="22"/>
                <w:szCs w:val="22"/>
              </w:rPr>
              <w:t>Every school is different</w:t>
            </w:r>
            <w:r w:rsidR="00F067D3" w:rsidRPr="00220161">
              <w:rPr>
                <w:color w:val="215E99" w:themeColor="text2" w:themeTint="BF"/>
                <w:sz w:val="22"/>
                <w:szCs w:val="22"/>
              </w:rPr>
              <w:t xml:space="preserve"> and</w:t>
            </w:r>
            <w:r w:rsidR="00907F2A" w:rsidRPr="00220161">
              <w:rPr>
                <w:color w:val="215E99" w:themeColor="text2" w:themeTint="BF"/>
                <w:sz w:val="22"/>
                <w:szCs w:val="22"/>
              </w:rPr>
              <w:t xml:space="preserve"> their approaches to learning will vary</w:t>
            </w:r>
            <w:r w:rsidR="00A065AD" w:rsidRPr="00220161">
              <w:rPr>
                <w:color w:val="215E99" w:themeColor="text2" w:themeTint="BF"/>
                <w:sz w:val="22"/>
                <w:szCs w:val="22"/>
              </w:rPr>
              <w:t xml:space="preserve">. An inclusive classroom would allow a child to potentially </w:t>
            </w:r>
            <w:r w:rsidR="007A078F" w:rsidRPr="00220161">
              <w:rPr>
                <w:color w:val="215E99" w:themeColor="text2" w:themeTint="BF"/>
                <w:sz w:val="22"/>
                <w:szCs w:val="22"/>
              </w:rPr>
              <w:t>stand or</w:t>
            </w:r>
            <w:r w:rsidR="00A065AD" w:rsidRPr="00220161">
              <w:rPr>
                <w:color w:val="215E99" w:themeColor="text2" w:themeTint="BF"/>
                <w:sz w:val="22"/>
                <w:szCs w:val="22"/>
              </w:rPr>
              <w:t xml:space="preserve"> sit on a beanbag or </w:t>
            </w:r>
            <w:r w:rsidR="00235770" w:rsidRPr="00220161">
              <w:rPr>
                <w:color w:val="215E99" w:themeColor="text2" w:themeTint="BF"/>
                <w:sz w:val="22"/>
                <w:szCs w:val="22"/>
              </w:rPr>
              <w:t xml:space="preserve">lay on the carpet to listen if it supported the child and was </w:t>
            </w:r>
            <w:r w:rsidR="007A078F" w:rsidRPr="00220161">
              <w:rPr>
                <w:color w:val="215E99" w:themeColor="text2" w:themeTint="BF"/>
                <w:sz w:val="22"/>
                <w:szCs w:val="22"/>
              </w:rPr>
              <w:t>not disruptive to other pupils.</w:t>
            </w:r>
          </w:p>
          <w:p w14:paraId="4E7F934F" w14:textId="09B73F23" w:rsidR="00A76663" w:rsidRPr="00220161" w:rsidRDefault="0048037B" w:rsidP="002D079A">
            <w:pPr>
              <w:rPr>
                <w:color w:val="215E99" w:themeColor="text2" w:themeTint="BF"/>
                <w:sz w:val="22"/>
                <w:szCs w:val="22"/>
              </w:rPr>
            </w:pPr>
            <w:r w:rsidRPr="00220161">
              <w:rPr>
                <w:color w:val="215E99" w:themeColor="text2" w:themeTint="BF"/>
                <w:sz w:val="22"/>
                <w:szCs w:val="22"/>
              </w:rPr>
              <w:t>(I</w:t>
            </w:r>
            <w:r w:rsidR="00A76663" w:rsidRPr="00220161">
              <w:rPr>
                <w:color w:val="215E99" w:themeColor="text2" w:themeTint="BF"/>
                <w:sz w:val="22"/>
                <w:szCs w:val="22"/>
              </w:rPr>
              <w:t>n secondary schools this type of inclusive practice may only be evident in a learning support base or unit within school</w:t>
            </w:r>
            <w:r w:rsidRPr="00220161">
              <w:rPr>
                <w:color w:val="215E99" w:themeColor="text2" w:themeTint="BF"/>
                <w:sz w:val="22"/>
                <w:szCs w:val="22"/>
              </w:rPr>
              <w:t>).</w:t>
            </w:r>
          </w:p>
        </w:tc>
      </w:tr>
      <w:tr w:rsidR="00220161" w:rsidRPr="00220161" w14:paraId="45766757" w14:textId="77777777" w:rsidTr="00D84A7C">
        <w:tc>
          <w:tcPr>
            <w:tcW w:w="6974" w:type="dxa"/>
          </w:tcPr>
          <w:p w14:paraId="1A7AEB5C" w14:textId="59F493BD" w:rsidR="002D079A" w:rsidRPr="00220161" w:rsidRDefault="002D079A" w:rsidP="002D079A">
            <w:pPr>
              <w:rPr>
                <w:color w:val="215E99" w:themeColor="text2" w:themeTint="BF"/>
                <w:sz w:val="22"/>
                <w:szCs w:val="22"/>
              </w:rPr>
            </w:pPr>
            <w:r w:rsidRPr="00220161">
              <w:rPr>
                <w:color w:val="215E99" w:themeColor="text2" w:themeTint="BF"/>
                <w:sz w:val="22"/>
                <w:szCs w:val="22"/>
              </w:rPr>
              <w:t>Are staff open, engaging and easy to talk to?</w:t>
            </w:r>
            <w:r w:rsidR="007B6713" w:rsidRPr="00220161">
              <w:rPr>
                <w:color w:val="215E99" w:themeColor="text2" w:themeTint="BF"/>
                <w:sz w:val="22"/>
                <w:szCs w:val="22"/>
              </w:rPr>
              <w:t xml:space="preserve"> Do pupils provide your tour?</w:t>
            </w:r>
          </w:p>
        </w:tc>
        <w:tc>
          <w:tcPr>
            <w:tcW w:w="6974" w:type="dxa"/>
          </w:tcPr>
          <w:p w14:paraId="78A3F838" w14:textId="0D8035D1" w:rsidR="002D079A" w:rsidRPr="00220161" w:rsidRDefault="007B6713" w:rsidP="002D079A">
            <w:pPr>
              <w:rPr>
                <w:color w:val="215E99" w:themeColor="text2" w:themeTint="BF"/>
                <w:sz w:val="22"/>
                <w:szCs w:val="22"/>
              </w:rPr>
            </w:pPr>
            <w:r w:rsidRPr="00220161">
              <w:rPr>
                <w:color w:val="215E99" w:themeColor="text2" w:themeTint="BF"/>
                <w:sz w:val="22"/>
                <w:szCs w:val="22"/>
              </w:rPr>
              <w:t xml:space="preserve">If a pupil takes you on a tour be sure to ask them lots of questions. On the whole pupils will give a very honest and accurate account of being a pupil at that school. </w:t>
            </w:r>
            <w:r w:rsidR="00FE6B15" w:rsidRPr="00220161">
              <w:rPr>
                <w:color w:val="215E99" w:themeColor="text2" w:themeTint="BF"/>
                <w:sz w:val="22"/>
                <w:szCs w:val="22"/>
              </w:rPr>
              <w:t xml:space="preserve">When entering classrooms and whilst walking around school do </w:t>
            </w:r>
            <w:proofErr w:type="gramStart"/>
            <w:r w:rsidR="00FE6B15" w:rsidRPr="00220161">
              <w:rPr>
                <w:color w:val="215E99" w:themeColor="text2" w:themeTint="BF"/>
                <w:sz w:val="22"/>
                <w:szCs w:val="22"/>
              </w:rPr>
              <w:t>the majority of</w:t>
            </w:r>
            <w:proofErr w:type="gramEnd"/>
            <w:r w:rsidR="00FE6B15" w:rsidRPr="00220161">
              <w:rPr>
                <w:color w:val="215E99" w:themeColor="text2" w:themeTint="BF"/>
                <w:sz w:val="22"/>
                <w:szCs w:val="22"/>
              </w:rPr>
              <w:t xml:space="preserve"> staff engage with you. If they don’t engage with </w:t>
            </w:r>
            <w:r w:rsidR="00EF6D88" w:rsidRPr="00220161">
              <w:rPr>
                <w:color w:val="215E99" w:themeColor="text2" w:themeTint="BF"/>
                <w:sz w:val="22"/>
                <w:szCs w:val="22"/>
              </w:rPr>
              <w:t>you, they may not engage openly with pupils.</w:t>
            </w:r>
          </w:p>
        </w:tc>
      </w:tr>
      <w:tr w:rsidR="00220161" w:rsidRPr="00220161" w14:paraId="54D260F3" w14:textId="77777777" w:rsidTr="00D84A7C">
        <w:tc>
          <w:tcPr>
            <w:tcW w:w="6974" w:type="dxa"/>
          </w:tcPr>
          <w:p w14:paraId="6A675D21" w14:textId="09C92E25" w:rsidR="002D079A" w:rsidRPr="00220161" w:rsidRDefault="002D079A" w:rsidP="002D079A">
            <w:pPr>
              <w:rPr>
                <w:color w:val="215E99" w:themeColor="text2" w:themeTint="BF"/>
                <w:sz w:val="22"/>
                <w:szCs w:val="22"/>
              </w:rPr>
            </w:pPr>
            <w:r w:rsidRPr="00220161">
              <w:rPr>
                <w:color w:val="215E99" w:themeColor="text2" w:themeTint="BF"/>
                <w:sz w:val="22"/>
                <w:szCs w:val="22"/>
              </w:rPr>
              <w:t>Look at displays to see if there is evidence of work of all abilities being celebrated and not just the very neatest / highest ability?</w:t>
            </w:r>
          </w:p>
        </w:tc>
        <w:tc>
          <w:tcPr>
            <w:tcW w:w="6974" w:type="dxa"/>
          </w:tcPr>
          <w:p w14:paraId="1A6CA3BE" w14:textId="043D19EC" w:rsidR="002D079A" w:rsidRPr="00220161" w:rsidRDefault="00FE0EB0" w:rsidP="002D079A">
            <w:pPr>
              <w:rPr>
                <w:color w:val="215E99" w:themeColor="text2" w:themeTint="BF"/>
                <w:sz w:val="22"/>
                <w:szCs w:val="22"/>
              </w:rPr>
            </w:pPr>
            <w:r w:rsidRPr="00220161">
              <w:rPr>
                <w:color w:val="215E99" w:themeColor="text2" w:themeTint="BF"/>
                <w:sz w:val="22"/>
                <w:szCs w:val="22"/>
              </w:rPr>
              <w:t>Displays will always give a clear indication of the school’s approach to inclusion. Work of all abilities would be openly celebrated in an inclusive school.</w:t>
            </w:r>
          </w:p>
        </w:tc>
      </w:tr>
      <w:tr w:rsidR="00220161" w:rsidRPr="00220161" w14:paraId="3DF81A5D" w14:textId="77777777" w:rsidTr="00E37D06">
        <w:tc>
          <w:tcPr>
            <w:tcW w:w="13948" w:type="dxa"/>
            <w:gridSpan w:val="2"/>
          </w:tcPr>
          <w:p w14:paraId="689F2FC2" w14:textId="48143372" w:rsidR="00483EC3" w:rsidRPr="00220161" w:rsidRDefault="00483EC3" w:rsidP="007577AA">
            <w:pPr>
              <w:jc w:val="center"/>
              <w:rPr>
                <w:b/>
                <w:bCs/>
                <w:color w:val="E97132" w:themeColor="accent2"/>
                <w:sz w:val="22"/>
                <w:szCs w:val="22"/>
              </w:rPr>
            </w:pPr>
            <w:r w:rsidRPr="00220161">
              <w:rPr>
                <w:b/>
                <w:bCs/>
                <w:color w:val="E97132" w:themeColor="accent2"/>
                <w:sz w:val="22"/>
                <w:szCs w:val="22"/>
              </w:rPr>
              <w:t>Things to ask when you visit</w:t>
            </w:r>
          </w:p>
        </w:tc>
      </w:tr>
      <w:tr w:rsidR="00220161" w:rsidRPr="00220161" w14:paraId="52DFD69F" w14:textId="77777777" w:rsidTr="00E36861">
        <w:tc>
          <w:tcPr>
            <w:tcW w:w="13948" w:type="dxa"/>
            <w:gridSpan w:val="2"/>
          </w:tcPr>
          <w:p w14:paraId="350318EC" w14:textId="7DDCAD90" w:rsidR="00AC07A0" w:rsidRPr="00220161" w:rsidRDefault="00AC07A0" w:rsidP="00D07344">
            <w:pPr>
              <w:rPr>
                <w:color w:val="E97132" w:themeColor="accent2"/>
                <w:sz w:val="22"/>
                <w:szCs w:val="22"/>
              </w:rPr>
            </w:pPr>
            <w:r w:rsidRPr="00220161">
              <w:rPr>
                <w:b/>
                <w:bCs/>
                <w:i/>
                <w:iCs/>
                <w:color w:val="E97132" w:themeColor="accent2"/>
                <w:sz w:val="22"/>
                <w:szCs w:val="22"/>
              </w:rPr>
              <w:t>General School Questions</w:t>
            </w:r>
          </w:p>
        </w:tc>
      </w:tr>
      <w:tr w:rsidR="00E53A2C" w:rsidRPr="00220161" w14:paraId="0681AC67" w14:textId="77777777" w:rsidTr="00D84A7C">
        <w:tc>
          <w:tcPr>
            <w:tcW w:w="6974" w:type="dxa"/>
          </w:tcPr>
          <w:p w14:paraId="779C6DF2" w14:textId="26BB8EC2" w:rsidR="00E53A2C" w:rsidRPr="00220161" w:rsidRDefault="00E53A2C" w:rsidP="00E53A2C">
            <w:pPr>
              <w:rPr>
                <w:color w:val="215E99" w:themeColor="text2" w:themeTint="BF"/>
                <w:sz w:val="22"/>
                <w:szCs w:val="22"/>
              </w:rPr>
            </w:pPr>
            <w:r w:rsidRPr="00220161">
              <w:rPr>
                <w:color w:val="215E99" w:themeColor="text2" w:themeTint="BF"/>
                <w:sz w:val="22"/>
                <w:szCs w:val="22"/>
              </w:rPr>
              <w:t>What are the average class sizes?</w:t>
            </w:r>
          </w:p>
        </w:tc>
        <w:tc>
          <w:tcPr>
            <w:tcW w:w="6974" w:type="dxa"/>
          </w:tcPr>
          <w:p w14:paraId="4732E4D5" w14:textId="6B603EF8" w:rsidR="00E53A2C" w:rsidRPr="00220161" w:rsidRDefault="00B24BA1" w:rsidP="00E53A2C">
            <w:pPr>
              <w:rPr>
                <w:color w:val="215E99" w:themeColor="text2" w:themeTint="BF"/>
                <w:sz w:val="22"/>
                <w:szCs w:val="22"/>
              </w:rPr>
            </w:pPr>
            <w:r w:rsidRPr="00220161">
              <w:rPr>
                <w:color w:val="215E99" w:themeColor="text2" w:themeTint="BF"/>
                <w:sz w:val="22"/>
                <w:szCs w:val="22"/>
              </w:rPr>
              <w:t>Whilst you may be naturally drawn to a school with smaller class sizes</w:t>
            </w:r>
            <w:r w:rsidR="0029705B" w:rsidRPr="00220161">
              <w:rPr>
                <w:color w:val="215E99" w:themeColor="text2" w:themeTint="BF"/>
                <w:sz w:val="22"/>
                <w:szCs w:val="22"/>
              </w:rPr>
              <w:t xml:space="preserve"> be sure to consider the additional support available in these classes. </w:t>
            </w:r>
            <w:r w:rsidR="00A20147" w:rsidRPr="00220161">
              <w:rPr>
                <w:color w:val="215E99" w:themeColor="text2" w:themeTint="BF"/>
                <w:sz w:val="22"/>
                <w:szCs w:val="22"/>
              </w:rPr>
              <w:t>In mainstream schools sometimes</w:t>
            </w:r>
            <w:r w:rsidR="0029705B" w:rsidRPr="00220161">
              <w:rPr>
                <w:color w:val="215E99" w:themeColor="text2" w:themeTint="BF"/>
                <w:sz w:val="22"/>
                <w:szCs w:val="22"/>
              </w:rPr>
              <w:t xml:space="preserve"> smaller classes mean no additional </w:t>
            </w:r>
            <w:r w:rsidR="0029705B" w:rsidRPr="00220161">
              <w:rPr>
                <w:color w:val="215E99" w:themeColor="text2" w:themeTint="BF"/>
                <w:sz w:val="22"/>
                <w:szCs w:val="22"/>
              </w:rPr>
              <w:lastRenderedPageBreak/>
              <w:t>support</w:t>
            </w:r>
            <w:r w:rsidR="00A20147" w:rsidRPr="00220161">
              <w:rPr>
                <w:color w:val="215E99" w:themeColor="text2" w:themeTint="BF"/>
                <w:sz w:val="22"/>
                <w:szCs w:val="22"/>
              </w:rPr>
              <w:t xml:space="preserve"> due to funding being provided per pu</w:t>
            </w:r>
            <w:r w:rsidR="001C7C9F" w:rsidRPr="00220161">
              <w:rPr>
                <w:color w:val="215E99" w:themeColor="text2" w:themeTint="BF"/>
                <w:sz w:val="22"/>
                <w:szCs w:val="22"/>
              </w:rPr>
              <w:t>pil</w:t>
            </w:r>
            <w:r w:rsidR="007A3C7D" w:rsidRPr="00220161">
              <w:rPr>
                <w:color w:val="215E99" w:themeColor="text2" w:themeTint="BF"/>
                <w:sz w:val="22"/>
                <w:szCs w:val="22"/>
              </w:rPr>
              <w:t>. Smaller classes can also mean fewer friendship choices</w:t>
            </w:r>
            <w:r w:rsidR="00A20147" w:rsidRPr="00220161">
              <w:rPr>
                <w:color w:val="215E99" w:themeColor="text2" w:themeTint="BF"/>
                <w:sz w:val="22"/>
                <w:szCs w:val="22"/>
              </w:rPr>
              <w:t>.</w:t>
            </w:r>
          </w:p>
        </w:tc>
      </w:tr>
      <w:tr w:rsidR="00E53A2C" w:rsidRPr="00220161" w14:paraId="522ED5F9" w14:textId="77777777" w:rsidTr="00D84A7C">
        <w:tc>
          <w:tcPr>
            <w:tcW w:w="6974" w:type="dxa"/>
          </w:tcPr>
          <w:p w14:paraId="6BE12D9A" w14:textId="797992B2" w:rsidR="00E53A2C" w:rsidRPr="00220161" w:rsidRDefault="00E53A2C" w:rsidP="00E53A2C">
            <w:pPr>
              <w:rPr>
                <w:color w:val="215E99" w:themeColor="text2" w:themeTint="BF"/>
                <w:sz w:val="22"/>
                <w:szCs w:val="22"/>
              </w:rPr>
            </w:pPr>
            <w:r w:rsidRPr="00220161">
              <w:rPr>
                <w:color w:val="215E99" w:themeColor="text2" w:themeTint="BF"/>
                <w:sz w:val="22"/>
                <w:szCs w:val="22"/>
              </w:rPr>
              <w:lastRenderedPageBreak/>
              <w:t xml:space="preserve">How many whole school events such as assemblies are there each week? Do all children have to attend or are interventions run during that time either </w:t>
            </w:r>
            <w:r w:rsidR="00C93C5D" w:rsidRPr="00220161">
              <w:rPr>
                <w:color w:val="215E99" w:themeColor="text2" w:themeTint="BF"/>
                <w:sz w:val="22"/>
                <w:szCs w:val="22"/>
              </w:rPr>
              <w:t>one to one basis</w:t>
            </w:r>
            <w:r w:rsidRPr="00220161">
              <w:rPr>
                <w:color w:val="215E99" w:themeColor="text2" w:themeTint="BF"/>
                <w:sz w:val="22"/>
                <w:szCs w:val="22"/>
              </w:rPr>
              <w:t xml:space="preserve"> or in small groups?</w:t>
            </w:r>
          </w:p>
        </w:tc>
        <w:tc>
          <w:tcPr>
            <w:tcW w:w="6974" w:type="dxa"/>
          </w:tcPr>
          <w:p w14:paraId="389F4BE1" w14:textId="2E9E3C95" w:rsidR="00E53A2C" w:rsidRPr="00220161" w:rsidRDefault="006306CE" w:rsidP="00E53A2C">
            <w:pPr>
              <w:rPr>
                <w:color w:val="215E99" w:themeColor="text2" w:themeTint="BF"/>
                <w:sz w:val="22"/>
                <w:szCs w:val="22"/>
              </w:rPr>
            </w:pPr>
            <w:r w:rsidRPr="00220161">
              <w:rPr>
                <w:color w:val="215E99" w:themeColor="text2" w:themeTint="BF"/>
                <w:sz w:val="22"/>
                <w:szCs w:val="22"/>
              </w:rPr>
              <w:t xml:space="preserve">Not every child can manage in whole school </w:t>
            </w:r>
            <w:r w:rsidR="0028629F" w:rsidRPr="00220161">
              <w:rPr>
                <w:color w:val="215E99" w:themeColor="text2" w:themeTint="BF"/>
                <w:sz w:val="22"/>
                <w:szCs w:val="22"/>
              </w:rPr>
              <w:t xml:space="preserve">gatherings. In some schools these events are compulsory for all </w:t>
            </w:r>
            <w:proofErr w:type="gramStart"/>
            <w:r w:rsidR="0028629F" w:rsidRPr="00220161">
              <w:rPr>
                <w:color w:val="215E99" w:themeColor="text2" w:themeTint="BF"/>
                <w:sz w:val="22"/>
                <w:szCs w:val="22"/>
              </w:rPr>
              <w:t>pupils</w:t>
            </w:r>
            <w:proofErr w:type="gramEnd"/>
            <w:r w:rsidR="0028629F" w:rsidRPr="00220161">
              <w:rPr>
                <w:color w:val="215E99" w:themeColor="text2" w:themeTint="BF"/>
                <w:sz w:val="22"/>
                <w:szCs w:val="22"/>
              </w:rPr>
              <w:t xml:space="preserve"> </w:t>
            </w:r>
            <w:r w:rsidR="00FD6ACD" w:rsidRPr="00220161">
              <w:rPr>
                <w:color w:val="215E99" w:themeColor="text2" w:themeTint="BF"/>
                <w:sz w:val="22"/>
                <w:szCs w:val="22"/>
              </w:rPr>
              <w:t xml:space="preserve">but other schools </w:t>
            </w:r>
            <w:r w:rsidR="00C93C5D" w:rsidRPr="00220161">
              <w:rPr>
                <w:color w:val="215E99" w:themeColor="text2" w:themeTint="BF"/>
                <w:sz w:val="22"/>
                <w:szCs w:val="22"/>
              </w:rPr>
              <w:t>use these times as an opportunity to work with children on a one to one basis or small groups</w:t>
            </w:r>
            <w:r w:rsidR="00BF3FFD" w:rsidRPr="00220161">
              <w:rPr>
                <w:color w:val="215E99" w:themeColor="text2" w:themeTint="BF"/>
                <w:sz w:val="22"/>
                <w:szCs w:val="22"/>
              </w:rPr>
              <w:t xml:space="preserve"> to support ongoing needs.</w:t>
            </w:r>
          </w:p>
        </w:tc>
      </w:tr>
      <w:tr w:rsidR="00E53A2C" w:rsidRPr="00220161" w14:paraId="093A8F4A" w14:textId="77777777" w:rsidTr="00D84A7C">
        <w:tc>
          <w:tcPr>
            <w:tcW w:w="6974" w:type="dxa"/>
          </w:tcPr>
          <w:p w14:paraId="4B7D7D17" w14:textId="00106D2E" w:rsidR="00E53A2C" w:rsidRPr="00220161" w:rsidRDefault="00E53A2C" w:rsidP="00E53A2C">
            <w:pPr>
              <w:rPr>
                <w:color w:val="215E99" w:themeColor="text2" w:themeTint="BF"/>
                <w:sz w:val="22"/>
                <w:szCs w:val="22"/>
              </w:rPr>
            </w:pPr>
            <w:r w:rsidRPr="00220161">
              <w:rPr>
                <w:color w:val="215E99" w:themeColor="text2" w:themeTint="BF"/>
                <w:sz w:val="22"/>
                <w:szCs w:val="22"/>
              </w:rPr>
              <w:t>What systems they have in place to celebrate learning of all abilities?</w:t>
            </w:r>
          </w:p>
        </w:tc>
        <w:tc>
          <w:tcPr>
            <w:tcW w:w="6974" w:type="dxa"/>
          </w:tcPr>
          <w:p w14:paraId="2834B618" w14:textId="159B6AE0" w:rsidR="00E53A2C" w:rsidRPr="00220161" w:rsidRDefault="00BF3FFD" w:rsidP="00E53A2C">
            <w:pPr>
              <w:rPr>
                <w:color w:val="215E99" w:themeColor="text2" w:themeTint="BF"/>
                <w:sz w:val="22"/>
                <w:szCs w:val="22"/>
              </w:rPr>
            </w:pPr>
            <w:r w:rsidRPr="00220161">
              <w:rPr>
                <w:color w:val="215E99" w:themeColor="text2" w:themeTint="BF"/>
                <w:sz w:val="22"/>
                <w:szCs w:val="22"/>
              </w:rPr>
              <w:t xml:space="preserve">It is worth checking whether reward systems are </w:t>
            </w:r>
            <w:r w:rsidR="002B59F9" w:rsidRPr="00220161">
              <w:rPr>
                <w:color w:val="215E99" w:themeColor="text2" w:themeTint="BF"/>
                <w:sz w:val="22"/>
                <w:szCs w:val="22"/>
              </w:rPr>
              <w:t xml:space="preserve">based on academic achievements, behaviour or </w:t>
            </w:r>
            <w:r w:rsidR="007D6004" w:rsidRPr="00220161">
              <w:rPr>
                <w:color w:val="215E99" w:themeColor="text2" w:themeTint="BF"/>
                <w:sz w:val="22"/>
                <w:szCs w:val="22"/>
              </w:rPr>
              <w:t xml:space="preserve">attendance. Adopted children can struggle to meet </w:t>
            </w:r>
            <w:r w:rsidR="004A2B7C" w:rsidRPr="00220161">
              <w:rPr>
                <w:color w:val="215E99" w:themeColor="text2" w:themeTint="BF"/>
                <w:sz w:val="22"/>
                <w:szCs w:val="22"/>
              </w:rPr>
              <w:t xml:space="preserve">or exceed these types of </w:t>
            </w:r>
            <w:r w:rsidR="007D6004" w:rsidRPr="00220161">
              <w:rPr>
                <w:color w:val="215E99" w:themeColor="text2" w:themeTint="BF"/>
                <w:sz w:val="22"/>
                <w:szCs w:val="22"/>
              </w:rPr>
              <w:t>expectations</w:t>
            </w:r>
            <w:r w:rsidR="004A2B7C" w:rsidRPr="00220161">
              <w:rPr>
                <w:color w:val="215E99" w:themeColor="text2" w:themeTint="BF"/>
                <w:sz w:val="22"/>
                <w:szCs w:val="22"/>
              </w:rPr>
              <w:t xml:space="preserve"> so may struggle to access reward systems</w:t>
            </w:r>
            <w:r w:rsidR="00577B7F" w:rsidRPr="00220161">
              <w:rPr>
                <w:color w:val="215E99" w:themeColor="text2" w:themeTint="BF"/>
                <w:sz w:val="22"/>
                <w:szCs w:val="22"/>
              </w:rPr>
              <w:t xml:space="preserve">. Reward systems that promote personal progress and </w:t>
            </w:r>
            <w:r w:rsidR="005D4355" w:rsidRPr="00220161">
              <w:rPr>
                <w:color w:val="215E99" w:themeColor="text2" w:themeTint="BF"/>
                <w:sz w:val="22"/>
                <w:szCs w:val="22"/>
              </w:rPr>
              <w:t>personal achievements tend to be more inclusive.</w:t>
            </w:r>
          </w:p>
        </w:tc>
      </w:tr>
      <w:tr w:rsidR="00E53A2C" w:rsidRPr="00220161" w14:paraId="2C245BFC" w14:textId="77777777" w:rsidTr="00D84A7C">
        <w:tc>
          <w:tcPr>
            <w:tcW w:w="6974" w:type="dxa"/>
          </w:tcPr>
          <w:p w14:paraId="670D72F2" w14:textId="458B5E41" w:rsidR="00E53A2C" w:rsidRPr="00220161" w:rsidRDefault="00E53A2C" w:rsidP="00E53A2C">
            <w:pPr>
              <w:rPr>
                <w:color w:val="215E99" w:themeColor="text2" w:themeTint="BF"/>
                <w:sz w:val="22"/>
                <w:szCs w:val="22"/>
              </w:rPr>
            </w:pPr>
            <w:r w:rsidRPr="00220161">
              <w:rPr>
                <w:color w:val="215E99" w:themeColor="text2" w:themeTint="BF"/>
                <w:sz w:val="22"/>
                <w:szCs w:val="22"/>
              </w:rPr>
              <w:t>What is the T</w:t>
            </w:r>
            <w:r w:rsidR="005D4355" w:rsidRPr="00220161">
              <w:rPr>
                <w:color w:val="215E99" w:themeColor="text2" w:themeTint="BF"/>
                <w:sz w:val="22"/>
                <w:szCs w:val="22"/>
              </w:rPr>
              <w:t xml:space="preserve">eaching </w:t>
            </w:r>
            <w:r w:rsidRPr="00220161">
              <w:rPr>
                <w:color w:val="215E99" w:themeColor="text2" w:themeTint="BF"/>
                <w:sz w:val="22"/>
                <w:szCs w:val="22"/>
              </w:rPr>
              <w:t>A</w:t>
            </w:r>
            <w:r w:rsidR="005D4355" w:rsidRPr="00220161">
              <w:rPr>
                <w:color w:val="215E99" w:themeColor="text2" w:themeTint="BF"/>
                <w:sz w:val="22"/>
                <w:szCs w:val="22"/>
              </w:rPr>
              <w:t>ssistant</w:t>
            </w:r>
            <w:r w:rsidRPr="00220161">
              <w:rPr>
                <w:color w:val="215E99" w:themeColor="text2" w:themeTint="BF"/>
                <w:sz w:val="22"/>
                <w:szCs w:val="22"/>
              </w:rPr>
              <w:t xml:space="preserve"> allocation in each year group?</w:t>
            </w:r>
          </w:p>
        </w:tc>
        <w:tc>
          <w:tcPr>
            <w:tcW w:w="6974" w:type="dxa"/>
          </w:tcPr>
          <w:p w14:paraId="09FF8F2D" w14:textId="598A86F3" w:rsidR="00E53A2C" w:rsidRPr="00220161" w:rsidRDefault="005D4355" w:rsidP="00E53A2C">
            <w:pPr>
              <w:rPr>
                <w:color w:val="215E99" w:themeColor="text2" w:themeTint="BF"/>
                <w:sz w:val="22"/>
                <w:szCs w:val="22"/>
              </w:rPr>
            </w:pPr>
            <w:r w:rsidRPr="00220161">
              <w:rPr>
                <w:color w:val="215E99" w:themeColor="text2" w:themeTint="BF"/>
                <w:sz w:val="22"/>
                <w:szCs w:val="22"/>
              </w:rPr>
              <w:t xml:space="preserve">Many mainstream schools will not have full time Teaching Assistants within each classroom – especially as children get older. Often Teaching Assistants are allocated to year groups based on </w:t>
            </w:r>
            <w:r w:rsidR="00946B69" w:rsidRPr="00220161">
              <w:rPr>
                <w:color w:val="215E99" w:themeColor="text2" w:themeTint="BF"/>
                <w:sz w:val="22"/>
                <w:szCs w:val="22"/>
              </w:rPr>
              <w:t xml:space="preserve">individual </w:t>
            </w:r>
            <w:r w:rsidRPr="00220161">
              <w:rPr>
                <w:color w:val="215E99" w:themeColor="text2" w:themeTint="BF"/>
                <w:sz w:val="22"/>
                <w:szCs w:val="22"/>
              </w:rPr>
              <w:t>needs</w:t>
            </w:r>
            <w:r w:rsidR="00946B69" w:rsidRPr="00220161">
              <w:rPr>
                <w:color w:val="215E99" w:themeColor="text2" w:themeTint="BF"/>
                <w:sz w:val="22"/>
                <w:szCs w:val="22"/>
              </w:rPr>
              <w:t xml:space="preserve"> but there are not always enough Teaching Assistants in a school to meet every need.</w:t>
            </w:r>
          </w:p>
        </w:tc>
      </w:tr>
      <w:tr w:rsidR="00E53A2C" w:rsidRPr="00220161" w14:paraId="305F6963" w14:textId="77777777" w:rsidTr="00D84A7C">
        <w:tc>
          <w:tcPr>
            <w:tcW w:w="6974" w:type="dxa"/>
          </w:tcPr>
          <w:p w14:paraId="1A6413CC" w14:textId="578BADDB" w:rsidR="00E53A2C" w:rsidRPr="00220161" w:rsidRDefault="00E53A2C" w:rsidP="00E53A2C">
            <w:pPr>
              <w:rPr>
                <w:color w:val="215E99" w:themeColor="text2" w:themeTint="BF"/>
                <w:sz w:val="22"/>
                <w:szCs w:val="22"/>
              </w:rPr>
            </w:pPr>
            <w:r w:rsidRPr="00220161">
              <w:rPr>
                <w:color w:val="215E99" w:themeColor="text2" w:themeTint="BF"/>
                <w:sz w:val="22"/>
                <w:szCs w:val="22"/>
              </w:rPr>
              <w:t>How do they differentiate learning across the school?</w:t>
            </w:r>
          </w:p>
        </w:tc>
        <w:tc>
          <w:tcPr>
            <w:tcW w:w="6974" w:type="dxa"/>
          </w:tcPr>
          <w:p w14:paraId="0C583E6C" w14:textId="3FB8AC32" w:rsidR="00E53A2C" w:rsidRPr="00220161" w:rsidRDefault="00E45C9F" w:rsidP="00E53A2C">
            <w:pPr>
              <w:rPr>
                <w:color w:val="215E99" w:themeColor="text2" w:themeTint="BF"/>
                <w:sz w:val="22"/>
                <w:szCs w:val="22"/>
              </w:rPr>
            </w:pPr>
            <w:r w:rsidRPr="00220161">
              <w:rPr>
                <w:color w:val="215E99" w:themeColor="text2" w:themeTint="BF"/>
                <w:sz w:val="22"/>
                <w:szCs w:val="22"/>
              </w:rPr>
              <w:t>It would be expected that work is provided to meet and stretch every child based on their academic level</w:t>
            </w:r>
            <w:r w:rsidR="00E10EE8" w:rsidRPr="00220161">
              <w:rPr>
                <w:color w:val="215E99" w:themeColor="text2" w:themeTint="BF"/>
                <w:sz w:val="22"/>
                <w:szCs w:val="22"/>
              </w:rPr>
              <w:t xml:space="preserve"> however, inclusive practice may also include things like work being provided in smaller chunks</w:t>
            </w:r>
            <w:r w:rsidR="0063283D" w:rsidRPr="00220161">
              <w:rPr>
                <w:color w:val="215E99" w:themeColor="text2" w:themeTint="BF"/>
                <w:sz w:val="22"/>
                <w:szCs w:val="22"/>
              </w:rPr>
              <w:t xml:space="preserve"> or in visual formats. Work may also be completed using technology rather than paper. It may include </w:t>
            </w:r>
            <w:r w:rsidR="00D90661" w:rsidRPr="00220161">
              <w:rPr>
                <w:color w:val="215E99" w:themeColor="text2" w:themeTint="BF"/>
                <w:sz w:val="22"/>
                <w:szCs w:val="22"/>
              </w:rPr>
              <w:t xml:space="preserve">not working at a desk or being allowed a fidget toy or wobble cushion to sit on. It may </w:t>
            </w:r>
            <w:r w:rsidR="00A233D0" w:rsidRPr="00220161">
              <w:rPr>
                <w:color w:val="215E99" w:themeColor="text2" w:themeTint="BF"/>
                <w:sz w:val="22"/>
                <w:szCs w:val="22"/>
              </w:rPr>
              <w:t xml:space="preserve">be that a child is allowed an exit card or more regular action breaks throughout a lesson. The list is almost endless beyond </w:t>
            </w:r>
            <w:r w:rsidR="00105143" w:rsidRPr="00220161">
              <w:rPr>
                <w:color w:val="215E99" w:themeColor="text2" w:themeTint="BF"/>
                <w:sz w:val="22"/>
                <w:szCs w:val="22"/>
              </w:rPr>
              <w:t>differentiated work being provided.</w:t>
            </w:r>
          </w:p>
        </w:tc>
      </w:tr>
      <w:tr w:rsidR="00E53A2C" w:rsidRPr="00220161" w14:paraId="23E1E7A8" w14:textId="77777777" w:rsidTr="00D84A7C">
        <w:tc>
          <w:tcPr>
            <w:tcW w:w="6974" w:type="dxa"/>
          </w:tcPr>
          <w:p w14:paraId="458948FB" w14:textId="7D6FD3AD" w:rsidR="00E53A2C" w:rsidRPr="00220161" w:rsidRDefault="00E53A2C" w:rsidP="00E53A2C">
            <w:pPr>
              <w:rPr>
                <w:color w:val="215E99" w:themeColor="text2" w:themeTint="BF"/>
                <w:sz w:val="22"/>
                <w:szCs w:val="22"/>
              </w:rPr>
            </w:pPr>
            <w:r w:rsidRPr="00220161">
              <w:rPr>
                <w:color w:val="215E99" w:themeColor="text2" w:themeTint="BF"/>
                <w:sz w:val="22"/>
                <w:szCs w:val="22"/>
              </w:rPr>
              <w:t xml:space="preserve">What </w:t>
            </w:r>
            <w:r w:rsidR="00105143" w:rsidRPr="00220161">
              <w:rPr>
                <w:color w:val="215E99" w:themeColor="text2" w:themeTint="BF"/>
                <w:sz w:val="22"/>
                <w:szCs w:val="22"/>
              </w:rPr>
              <w:t xml:space="preserve">is </w:t>
            </w:r>
            <w:r w:rsidRPr="00220161">
              <w:rPr>
                <w:color w:val="215E99" w:themeColor="text2" w:themeTint="BF"/>
                <w:sz w:val="22"/>
                <w:szCs w:val="22"/>
              </w:rPr>
              <w:t>their approach is to behaviour management i.e. do children miss breaks / experience ‘time out’s’/ detentions?</w:t>
            </w:r>
          </w:p>
        </w:tc>
        <w:tc>
          <w:tcPr>
            <w:tcW w:w="6974" w:type="dxa"/>
          </w:tcPr>
          <w:p w14:paraId="3EC1979B" w14:textId="6B36D913" w:rsidR="00E53A2C" w:rsidRPr="00220161" w:rsidRDefault="00105143" w:rsidP="00E53A2C">
            <w:pPr>
              <w:rPr>
                <w:color w:val="215E99" w:themeColor="text2" w:themeTint="BF"/>
                <w:sz w:val="22"/>
                <w:szCs w:val="22"/>
              </w:rPr>
            </w:pPr>
            <w:r w:rsidRPr="00220161">
              <w:rPr>
                <w:color w:val="215E99" w:themeColor="text2" w:themeTint="BF"/>
                <w:sz w:val="22"/>
                <w:szCs w:val="22"/>
              </w:rPr>
              <w:t xml:space="preserve">It would be hoped that </w:t>
            </w:r>
            <w:r w:rsidR="00D31012" w:rsidRPr="00220161">
              <w:rPr>
                <w:color w:val="215E99" w:themeColor="text2" w:themeTint="BF"/>
                <w:sz w:val="22"/>
                <w:szCs w:val="22"/>
              </w:rPr>
              <w:t>all behaviour policies are inclusive and aim to meet the needs of all children. It can be incredibly detrimental to an adopted child to be excluded from the classroom</w:t>
            </w:r>
            <w:r w:rsidR="00AC465C" w:rsidRPr="00220161">
              <w:rPr>
                <w:color w:val="215E99" w:themeColor="text2" w:themeTint="BF"/>
                <w:sz w:val="22"/>
                <w:szCs w:val="22"/>
              </w:rPr>
              <w:t xml:space="preserve"> and a more restorative approach to managing behaviour and building trust with adults</w:t>
            </w:r>
            <w:r w:rsidR="00B1728E" w:rsidRPr="00220161">
              <w:rPr>
                <w:color w:val="215E99" w:themeColor="text2" w:themeTint="BF"/>
                <w:sz w:val="22"/>
                <w:szCs w:val="22"/>
              </w:rPr>
              <w:t xml:space="preserve"> should be evident.</w:t>
            </w:r>
          </w:p>
        </w:tc>
      </w:tr>
      <w:tr w:rsidR="00220161" w:rsidRPr="00220161" w14:paraId="6B08208A" w14:textId="77777777" w:rsidTr="00D84A7C">
        <w:tc>
          <w:tcPr>
            <w:tcW w:w="6974" w:type="dxa"/>
          </w:tcPr>
          <w:p w14:paraId="26EF4311" w14:textId="30C48350" w:rsidR="00E53A2C" w:rsidRPr="00220161" w:rsidRDefault="00E53A2C" w:rsidP="00E53A2C">
            <w:pPr>
              <w:rPr>
                <w:color w:val="215E99" w:themeColor="text2" w:themeTint="BF"/>
                <w:sz w:val="22"/>
                <w:szCs w:val="22"/>
              </w:rPr>
            </w:pPr>
            <w:r w:rsidRPr="00220161">
              <w:rPr>
                <w:color w:val="215E99" w:themeColor="text2" w:themeTint="BF"/>
                <w:sz w:val="22"/>
                <w:szCs w:val="22"/>
              </w:rPr>
              <w:t>How do they communicate with parents? Will you be able to communicate directly with the class teachers via email? Do they have an ‘open door’ policy?</w:t>
            </w:r>
          </w:p>
        </w:tc>
        <w:tc>
          <w:tcPr>
            <w:tcW w:w="6974" w:type="dxa"/>
          </w:tcPr>
          <w:p w14:paraId="43ECB5D2" w14:textId="5D68D328" w:rsidR="00E53A2C" w:rsidRPr="00220161" w:rsidRDefault="00B1728E" w:rsidP="00E53A2C">
            <w:pPr>
              <w:rPr>
                <w:color w:val="215E99" w:themeColor="text2" w:themeTint="BF"/>
                <w:sz w:val="22"/>
                <w:szCs w:val="22"/>
              </w:rPr>
            </w:pPr>
            <w:r w:rsidRPr="00220161">
              <w:rPr>
                <w:color w:val="215E99" w:themeColor="text2" w:themeTint="BF"/>
                <w:sz w:val="22"/>
                <w:szCs w:val="22"/>
              </w:rPr>
              <w:t xml:space="preserve">This may </w:t>
            </w:r>
            <w:r w:rsidR="00BE0120" w:rsidRPr="00220161">
              <w:rPr>
                <w:color w:val="215E99" w:themeColor="text2" w:themeTint="BF"/>
                <w:sz w:val="22"/>
                <w:szCs w:val="22"/>
              </w:rPr>
              <w:t xml:space="preserve">be </w:t>
            </w:r>
            <w:r w:rsidRPr="00220161">
              <w:rPr>
                <w:color w:val="215E99" w:themeColor="text2" w:themeTint="BF"/>
                <w:sz w:val="22"/>
                <w:szCs w:val="22"/>
              </w:rPr>
              <w:t xml:space="preserve">different between Primary and Secondary schools. </w:t>
            </w:r>
            <w:r w:rsidR="00BE0120" w:rsidRPr="00220161">
              <w:rPr>
                <w:color w:val="215E99" w:themeColor="text2" w:themeTint="BF"/>
                <w:sz w:val="22"/>
                <w:szCs w:val="22"/>
              </w:rPr>
              <w:t>In a Primary sch</w:t>
            </w:r>
            <w:r w:rsidR="00EF327E" w:rsidRPr="00220161">
              <w:rPr>
                <w:color w:val="215E99" w:themeColor="text2" w:themeTint="BF"/>
                <w:sz w:val="22"/>
                <w:szCs w:val="22"/>
              </w:rPr>
              <w:t xml:space="preserve">ool, where your child is likely to have one teacher </w:t>
            </w:r>
            <w:proofErr w:type="gramStart"/>
            <w:r w:rsidR="00EF327E" w:rsidRPr="00220161">
              <w:rPr>
                <w:color w:val="215E99" w:themeColor="text2" w:themeTint="BF"/>
                <w:sz w:val="22"/>
                <w:szCs w:val="22"/>
              </w:rPr>
              <w:t>the majority of</w:t>
            </w:r>
            <w:proofErr w:type="gramEnd"/>
            <w:r w:rsidR="00EF327E" w:rsidRPr="00220161">
              <w:rPr>
                <w:color w:val="215E99" w:themeColor="text2" w:themeTint="BF"/>
                <w:sz w:val="22"/>
                <w:szCs w:val="22"/>
              </w:rPr>
              <w:t xml:space="preserve"> the time, it is useful to be able to have direct email contact with them</w:t>
            </w:r>
            <w:r w:rsidR="00826B3B" w:rsidRPr="00220161">
              <w:rPr>
                <w:color w:val="215E99" w:themeColor="text2" w:themeTint="BF"/>
                <w:sz w:val="22"/>
                <w:szCs w:val="22"/>
              </w:rPr>
              <w:t xml:space="preserve"> should it be needed. In a Secondary school, your child </w:t>
            </w:r>
            <w:r w:rsidR="00826B3B" w:rsidRPr="00220161">
              <w:rPr>
                <w:color w:val="215E99" w:themeColor="text2" w:themeTint="BF"/>
                <w:sz w:val="22"/>
                <w:szCs w:val="22"/>
              </w:rPr>
              <w:lastRenderedPageBreak/>
              <w:t>should have a key contact whether it be a Year Group Leader or a Tutor</w:t>
            </w:r>
            <w:r w:rsidR="00C25293" w:rsidRPr="00220161">
              <w:rPr>
                <w:color w:val="215E99" w:themeColor="text2" w:themeTint="BF"/>
                <w:sz w:val="22"/>
                <w:szCs w:val="22"/>
              </w:rPr>
              <w:t xml:space="preserve"> who is your main, direct contact. In addition, each school should have a Designated Leader for Post Looked After </w:t>
            </w:r>
            <w:r w:rsidR="00BE4E26" w:rsidRPr="00220161">
              <w:rPr>
                <w:color w:val="215E99" w:themeColor="text2" w:themeTint="BF"/>
                <w:sz w:val="22"/>
                <w:szCs w:val="22"/>
              </w:rPr>
              <w:t>Children (this is often also the SENCO) who you may also need open communication with.</w:t>
            </w:r>
          </w:p>
        </w:tc>
      </w:tr>
      <w:tr w:rsidR="00220161" w:rsidRPr="00220161" w14:paraId="661CFF02" w14:textId="77777777" w:rsidTr="00691A70">
        <w:tc>
          <w:tcPr>
            <w:tcW w:w="13948" w:type="dxa"/>
            <w:gridSpan w:val="2"/>
          </w:tcPr>
          <w:p w14:paraId="5EFB3494" w14:textId="39DBAE48" w:rsidR="009A0C2F" w:rsidRPr="00220161" w:rsidRDefault="009A0C2F" w:rsidP="00D07344">
            <w:pPr>
              <w:rPr>
                <w:color w:val="E97132" w:themeColor="accent2"/>
                <w:sz w:val="22"/>
                <w:szCs w:val="22"/>
              </w:rPr>
            </w:pPr>
            <w:r w:rsidRPr="00220161">
              <w:rPr>
                <w:b/>
                <w:bCs/>
                <w:i/>
                <w:iCs/>
                <w:color w:val="E97132" w:themeColor="accent2"/>
                <w:sz w:val="22"/>
                <w:szCs w:val="22"/>
              </w:rPr>
              <w:lastRenderedPageBreak/>
              <w:t>Adoption Specific</w:t>
            </w:r>
            <w:r w:rsidRPr="00220161">
              <w:rPr>
                <w:b/>
                <w:bCs/>
                <w:i/>
                <w:iCs/>
                <w:color w:val="E97132" w:themeColor="accent2"/>
                <w:sz w:val="22"/>
                <w:szCs w:val="22"/>
              </w:rPr>
              <w:t xml:space="preserve"> Questions</w:t>
            </w:r>
          </w:p>
        </w:tc>
      </w:tr>
      <w:tr w:rsidR="005500A7" w:rsidRPr="00220161" w14:paraId="62AF647B" w14:textId="77777777" w:rsidTr="00D84A7C">
        <w:tc>
          <w:tcPr>
            <w:tcW w:w="6974" w:type="dxa"/>
          </w:tcPr>
          <w:p w14:paraId="37C51225" w14:textId="6F9A9083" w:rsidR="005500A7" w:rsidRPr="00220161" w:rsidRDefault="005500A7" w:rsidP="005500A7">
            <w:pPr>
              <w:rPr>
                <w:color w:val="215E99" w:themeColor="text2" w:themeTint="BF"/>
                <w:sz w:val="22"/>
                <w:szCs w:val="22"/>
              </w:rPr>
            </w:pPr>
            <w:r w:rsidRPr="00220161">
              <w:rPr>
                <w:color w:val="215E99" w:themeColor="text2" w:themeTint="BF"/>
                <w:sz w:val="22"/>
                <w:szCs w:val="22"/>
              </w:rPr>
              <w:t>Who is the named SENCO and are they open to a meeting to discuss specific needs if necessary?</w:t>
            </w:r>
          </w:p>
        </w:tc>
        <w:tc>
          <w:tcPr>
            <w:tcW w:w="6974" w:type="dxa"/>
          </w:tcPr>
          <w:p w14:paraId="1E55F547" w14:textId="234AF8E0" w:rsidR="005500A7" w:rsidRPr="00220161" w:rsidRDefault="00F2651F" w:rsidP="005500A7">
            <w:pPr>
              <w:rPr>
                <w:color w:val="215E99" w:themeColor="text2" w:themeTint="BF"/>
                <w:sz w:val="22"/>
                <w:szCs w:val="22"/>
              </w:rPr>
            </w:pPr>
            <w:r w:rsidRPr="00220161">
              <w:rPr>
                <w:color w:val="215E99" w:themeColor="text2" w:themeTint="BF"/>
                <w:sz w:val="22"/>
                <w:szCs w:val="22"/>
              </w:rPr>
              <w:t xml:space="preserve">If your child has any diagnosed or suspected Special Educational </w:t>
            </w:r>
            <w:proofErr w:type="gramStart"/>
            <w:r w:rsidRPr="00220161">
              <w:rPr>
                <w:color w:val="215E99" w:themeColor="text2" w:themeTint="BF"/>
                <w:sz w:val="22"/>
                <w:szCs w:val="22"/>
              </w:rPr>
              <w:t>Needs</w:t>
            </w:r>
            <w:proofErr w:type="gramEnd"/>
            <w:r w:rsidRPr="00220161">
              <w:rPr>
                <w:color w:val="215E99" w:themeColor="text2" w:themeTint="BF"/>
                <w:sz w:val="22"/>
                <w:szCs w:val="22"/>
              </w:rPr>
              <w:t xml:space="preserve"> you will need an ongoing working relationship with the school SENCO</w:t>
            </w:r>
            <w:r w:rsidR="004E1F1B" w:rsidRPr="00220161">
              <w:rPr>
                <w:color w:val="215E99" w:themeColor="text2" w:themeTint="BF"/>
                <w:sz w:val="22"/>
                <w:szCs w:val="22"/>
              </w:rPr>
              <w:t xml:space="preserve">. </w:t>
            </w:r>
            <w:r w:rsidR="007F7528" w:rsidRPr="00220161">
              <w:rPr>
                <w:color w:val="215E99" w:themeColor="text2" w:themeTint="BF"/>
                <w:sz w:val="22"/>
                <w:szCs w:val="22"/>
              </w:rPr>
              <w:t xml:space="preserve">Whilst </w:t>
            </w:r>
            <w:proofErr w:type="gramStart"/>
            <w:r w:rsidR="007F7528" w:rsidRPr="00220161">
              <w:rPr>
                <w:color w:val="215E99" w:themeColor="text2" w:themeTint="BF"/>
                <w:sz w:val="22"/>
                <w:szCs w:val="22"/>
              </w:rPr>
              <w:t>SENCO’s</w:t>
            </w:r>
            <w:proofErr w:type="gramEnd"/>
            <w:r w:rsidR="007F7528" w:rsidRPr="00220161">
              <w:rPr>
                <w:color w:val="215E99" w:themeColor="text2" w:themeTint="BF"/>
                <w:sz w:val="22"/>
                <w:szCs w:val="22"/>
              </w:rPr>
              <w:t xml:space="preserve"> are usually very busy staff members they should always make time to meet prospective new parents and </w:t>
            </w:r>
            <w:r w:rsidR="0024747A" w:rsidRPr="00220161">
              <w:rPr>
                <w:color w:val="215E99" w:themeColor="text2" w:themeTint="BF"/>
                <w:sz w:val="22"/>
                <w:szCs w:val="22"/>
              </w:rPr>
              <w:t>be willing to take time to understand a child’s needs.</w:t>
            </w:r>
          </w:p>
        </w:tc>
      </w:tr>
      <w:tr w:rsidR="005500A7" w:rsidRPr="00220161" w14:paraId="1B85F2A3" w14:textId="77777777" w:rsidTr="00D84A7C">
        <w:tc>
          <w:tcPr>
            <w:tcW w:w="6974" w:type="dxa"/>
          </w:tcPr>
          <w:p w14:paraId="5705EDFF" w14:textId="17A6F34B" w:rsidR="005500A7" w:rsidRPr="00220161" w:rsidRDefault="005500A7" w:rsidP="005500A7">
            <w:pPr>
              <w:rPr>
                <w:color w:val="215E99" w:themeColor="text2" w:themeTint="BF"/>
                <w:sz w:val="22"/>
                <w:szCs w:val="22"/>
              </w:rPr>
            </w:pPr>
            <w:r w:rsidRPr="00220161">
              <w:rPr>
                <w:color w:val="215E99" w:themeColor="text2" w:themeTint="BF"/>
                <w:sz w:val="22"/>
                <w:szCs w:val="22"/>
              </w:rPr>
              <w:t>What understanding do the school have of trauma informed teaching practice?</w:t>
            </w:r>
          </w:p>
        </w:tc>
        <w:tc>
          <w:tcPr>
            <w:tcW w:w="6974" w:type="dxa"/>
          </w:tcPr>
          <w:p w14:paraId="1988432E" w14:textId="1852B072" w:rsidR="005500A7" w:rsidRPr="00220161" w:rsidRDefault="0024747A" w:rsidP="005500A7">
            <w:pPr>
              <w:rPr>
                <w:color w:val="215E99" w:themeColor="text2" w:themeTint="BF"/>
                <w:sz w:val="22"/>
                <w:szCs w:val="22"/>
              </w:rPr>
            </w:pPr>
            <w:r w:rsidRPr="00220161">
              <w:rPr>
                <w:color w:val="215E99" w:themeColor="text2" w:themeTint="BF"/>
                <w:sz w:val="22"/>
                <w:szCs w:val="22"/>
              </w:rPr>
              <w:t>It is not necessarily an issue if the school how not under-taken training so long as they would be willing to take up free training that ATV can offer if you choose th</w:t>
            </w:r>
            <w:r w:rsidR="008C1DDC" w:rsidRPr="00220161">
              <w:rPr>
                <w:color w:val="215E99" w:themeColor="text2" w:themeTint="BF"/>
                <w:sz w:val="22"/>
                <w:szCs w:val="22"/>
              </w:rPr>
              <w:t>at school for your child. T is very important that staff have a good understanding of the needs of adopted children.</w:t>
            </w:r>
          </w:p>
        </w:tc>
      </w:tr>
      <w:tr w:rsidR="005500A7" w:rsidRPr="00220161" w14:paraId="6748142D" w14:textId="77777777" w:rsidTr="00D84A7C">
        <w:tc>
          <w:tcPr>
            <w:tcW w:w="6974" w:type="dxa"/>
          </w:tcPr>
          <w:p w14:paraId="7EEED0F0" w14:textId="7AD047E7" w:rsidR="005500A7" w:rsidRPr="00220161" w:rsidRDefault="005500A7" w:rsidP="005500A7">
            <w:pPr>
              <w:rPr>
                <w:color w:val="215E99" w:themeColor="text2" w:themeTint="BF"/>
                <w:sz w:val="22"/>
                <w:szCs w:val="22"/>
              </w:rPr>
            </w:pPr>
            <w:r w:rsidRPr="00220161">
              <w:rPr>
                <w:color w:val="215E99" w:themeColor="text2" w:themeTint="BF"/>
                <w:sz w:val="22"/>
                <w:szCs w:val="22"/>
              </w:rPr>
              <w:t xml:space="preserve">Have they had attachment training as a school? </w:t>
            </w:r>
          </w:p>
        </w:tc>
        <w:tc>
          <w:tcPr>
            <w:tcW w:w="6974" w:type="dxa"/>
          </w:tcPr>
          <w:p w14:paraId="2AD277BB" w14:textId="1B214FF5" w:rsidR="005500A7" w:rsidRPr="00220161" w:rsidRDefault="006F77B9" w:rsidP="005500A7">
            <w:pPr>
              <w:rPr>
                <w:color w:val="215E99" w:themeColor="text2" w:themeTint="BF"/>
                <w:sz w:val="22"/>
                <w:szCs w:val="22"/>
              </w:rPr>
            </w:pPr>
            <w:r w:rsidRPr="00220161">
              <w:rPr>
                <w:color w:val="215E99" w:themeColor="text2" w:themeTint="BF"/>
                <w:sz w:val="22"/>
                <w:szCs w:val="22"/>
              </w:rPr>
              <w:t>As above</w:t>
            </w:r>
          </w:p>
        </w:tc>
      </w:tr>
      <w:tr w:rsidR="005500A7" w:rsidRPr="00220161" w14:paraId="37BCC82C" w14:textId="77777777" w:rsidTr="00D84A7C">
        <w:tc>
          <w:tcPr>
            <w:tcW w:w="6974" w:type="dxa"/>
          </w:tcPr>
          <w:p w14:paraId="53A5B045" w14:textId="63AD4693" w:rsidR="005500A7" w:rsidRPr="00220161" w:rsidRDefault="005500A7" w:rsidP="005500A7">
            <w:pPr>
              <w:rPr>
                <w:color w:val="215E99" w:themeColor="text2" w:themeTint="BF"/>
                <w:sz w:val="22"/>
                <w:szCs w:val="22"/>
              </w:rPr>
            </w:pPr>
            <w:r w:rsidRPr="00220161">
              <w:rPr>
                <w:color w:val="215E99" w:themeColor="text2" w:themeTint="BF"/>
                <w:sz w:val="22"/>
                <w:szCs w:val="22"/>
              </w:rPr>
              <w:t>Would they be open to working with external service</w:t>
            </w:r>
            <w:r w:rsidR="006F77B9" w:rsidRPr="00220161">
              <w:rPr>
                <w:color w:val="215E99" w:themeColor="text2" w:themeTint="BF"/>
                <w:sz w:val="22"/>
                <w:szCs w:val="22"/>
              </w:rPr>
              <w:t xml:space="preserve"> for example ATV</w:t>
            </w:r>
            <w:r w:rsidR="009B646F" w:rsidRPr="00220161">
              <w:rPr>
                <w:color w:val="215E99" w:themeColor="text2" w:themeTint="BF"/>
                <w:sz w:val="22"/>
                <w:szCs w:val="22"/>
              </w:rPr>
              <w:t xml:space="preserve"> providing group training or one to one support for staff members</w:t>
            </w:r>
            <w:r w:rsidRPr="00220161">
              <w:rPr>
                <w:color w:val="215E99" w:themeColor="text2" w:themeTint="BF"/>
                <w:sz w:val="22"/>
                <w:szCs w:val="22"/>
              </w:rPr>
              <w:t>?</w:t>
            </w:r>
          </w:p>
        </w:tc>
        <w:tc>
          <w:tcPr>
            <w:tcW w:w="6974" w:type="dxa"/>
          </w:tcPr>
          <w:p w14:paraId="16683B6F" w14:textId="5D5A3677" w:rsidR="005500A7" w:rsidRPr="00220161" w:rsidRDefault="006F77B9" w:rsidP="005500A7">
            <w:pPr>
              <w:rPr>
                <w:color w:val="215E99" w:themeColor="text2" w:themeTint="BF"/>
                <w:sz w:val="22"/>
                <w:szCs w:val="22"/>
              </w:rPr>
            </w:pPr>
            <w:r w:rsidRPr="00220161">
              <w:rPr>
                <w:color w:val="215E99" w:themeColor="text2" w:themeTint="BF"/>
                <w:sz w:val="22"/>
                <w:szCs w:val="22"/>
              </w:rPr>
              <w:t>Most schools are more than willing to work with external agencies and sources of support especially when the support offered is at no cost to them.</w:t>
            </w:r>
          </w:p>
        </w:tc>
      </w:tr>
      <w:tr w:rsidR="00220161" w:rsidRPr="00220161" w14:paraId="21F47595" w14:textId="77777777" w:rsidTr="00D84A7C">
        <w:tc>
          <w:tcPr>
            <w:tcW w:w="6974" w:type="dxa"/>
          </w:tcPr>
          <w:p w14:paraId="4BFE54BA" w14:textId="37E43AA9" w:rsidR="005500A7" w:rsidRPr="00220161" w:rsidRDefault="005500A7" w:rsidP="005500A7">
            <w:pPr>
              <w:rPr>
                <w:color w:val="215E99" w:themeColor="text2" w:themeTint="BF"/>
                <w:sz w:val="22"/>
                <w:szCs w:val="22"/>
              </w:rPr>
            </w:pPr>
            <w:r w:rsidRPr="00220161">
              <w:rPr>
                <w:color w:val="215E99" w:themeColor="text2" w:themeTint="BF"/>
                <w:sz w:val="22"/>
                <w:szCs w:val="22"/>
              </w:rPr>
              <w:t>What is the school approach to Pupil Premium + spending – do they put all money in one pot or is the spend directed to the child as much as possible?</w:t>
            </w:r>
          </w:p>
        </w:tc>
        <w:tc>
          <w:tcPr>
            <w:tcW w:w="6974" w:type="dxa"/>
          </w:tcPr>
          <w:p w14:paraId="770550AA" w14:textId="74846A4D" w:rsidR="005500A7" w:rsidRPr="00220161" w:rsidRDefault="009B646F" w:rsidP="005500A7">
            <w:pPr>
              <w:rPr>
                <w:color w:val="215E99" w:themeColor="text2" w:themeTint="BF"/>
                <w:sz w:val="22"/>
                <w:szCs w:val="22"/>
              </w:rPr>
            </w:pPr>
            <w:r w:rsidRPr="00220161">
              <w:rPr>
                <w:color w:val="215E99" w:themeColor="text2" w:themeTint="BF"/>
                <w:sz w:val="22"/>
                <w:szCs w:val="22"/>
              </w:rPr>
              <w:t xml:space="preserve">Many schools put this funding in ‘one pot’ and use it to pay for Teaching Assistants and other </w:t>
            </w:r>
            <w:r w:rsidR="00E861E1" w:rsidRPr="00220161">
              <w:rPr>
                <w:color w:val="215E99" w:themeColor="text2" w:themeTint="BF"/>
                <w:sz w:val="22"/>
                <w:szCs w:val="22"/>
              </w:rPr>
              <w:t xml:space="preserve">intervention requirements. This approach means that it may not directly benefit your child. You have the right to know how your child is benefitting from their Pupil Premium + </w:t>
            </w:r>
            <w:proofErr w:type="gramStart"/>
            <w:r w:rsidR="00E861E1" w:rsidRPr="00220161">
              <w:rPr>
                <w:color w:val="215E99" w:themeColor="text2" w:themeTint="BF"/>
                <w:sz w:val="22"/>
                <w:szCs w:val="22"/>
              </w:rPr>
              <w:t>funding</w:t>
            </w:r>
            <w:proofErr w:type="gramEnd"/>
            <w:r w:rsidR="00E861E1" w:rsidRPr="00220161">
              <w:rPr>
                <w:color w:val="215E99" w:themeColor="text2" w:themeTint="BF"/>
                <w:sz w:val="22"/>
                <w:szCs w:val="22"/>
              </w:rPr>
              <w:t xml:space="preserve"> and you should be able to make reasonable requests or suggest how best this funding could be used.</w:t>
            </w:r>
          </w:p>
        </w:tc>
      </w:tr>
      <w:tr w:rsidR="00220161" w:rsidRPr="00220161" w14:paraId="373E1691" w14:textId="77777777" w:rsidTr="00EC0AE2">
        <w:tc>
          <w:tcPr>
            <w:tcW w:w="13948" w:type="dxa"/>
            <w:gridSpan w:val="2"/>
          </w:tcPr>
          <w:p w14:paraId="7EA2665E" w14:textId="792BEAB0" w:rsidR="00326C04" w:rsidRPr="00220161" w:rsidRDefault="00326C04" w:rsidP="00D07344">
            <w:pPr>
              <w:rPr>
                <w:color w:val="E97132" w:themeColor="accent2"/>
                <w:sz w:val="22"/>
                <w:szCs w:val="22"/>
              </w:rPr>
            </w:pPr>
            <w:r w:rsidRPr="00220161">
              <w:rPr>
                <w:b/>
                <w:bCs/>
                <w:i/>
                <w:iCs/>
                <w:color w:val="E97132" w:themeColor="accent2"/>
                <w:sz w:val="22"/>
                <w:szCs w:val="22"/>
              </w:rPr>
              <w:t>Pastoral Support</w:t>
            </w:r>
            <w:r w:rsidR="007577AA" w:rsidRPr="00220161">
              <w:rPr>
                <w:b/>
                <w:bCs/>
                <w:i/>
                <w:iCs/>
                <w:color w:val="E97132" w:themeColor="accent2"/>
                <w:sz w:val="22"/>
                <w:szCs w:val="22"/>
              </w:rPr>
              <w:t xml:space="preserve"> Questions</w:t>
            </w:r>
          </w:p>
        </w:tc>
      </w:tr>
      <w:tr w:rsidR="00930B51" w:rsidRPr="00220161" w14:paraId="30E274E9" w14:textId="77777777" w:rsidTr="00D84A7C">
        <w:tc>
          <w:tcPr>
            <w:tcW w:w="6974" w:type="dxa"/>
          </w:tcPr>
          <w:p w14:paraId="346505F1" w14:textId="69798C3F" w:rsidR="00930B51" w:rsidRPr="00220161" w:rsidRDefault="00930B51" w:rsidP="00930B51">
            <w:pPr>
              <w:rPr>
                <w:color w:val="215E99" w:themeColor="text2" w:themeTint="BF"/>
                <w:sz w:val="22"/>
                <w:szCs w:val="22"/>
              </w:rPr>
            </w:pPr>
            <w:r w:rsidRPr="00220161">
              <w:rPr>
                <w:color w:val="215E99" w:themeColor="text2" w:themeTint="BF"/>
                <w:sz w:val="22"/>
                <w:szCs w:val="22"/>
              </w:rPr>
              <w:t>Is every child allocated a key worker or what is the pastoral support offered?</w:t>
            </w:r>
          </w:p>
        </w:tc>
        <w:tc>
          <w:tcPr>
            <w:tcW w:w="6974" w:type="dxa"/>
          </w:tcPr>
          <w:p w14:paraId="22A1B67C" w14:textId="65C982AA" w:rsidR="00930B51" w:rsidRPr="00220161" w:rsidRDefault="00930B51" w:rsidP="00930B51">
            <w:pPr>
              <w:rPr>
                <w:color w:val="215E99" w:themeColor="text2" w:themeTint="BF"/>
                <w:sz w:val="22"/>
                <w:szCs w:val="22"/>
              </w:rPr>
            </w:pPr>
            <w:r w:rsidRPr="00220161">
              <w:rPr>
                <w:color w:val="215E99" w:themeColor="text2" w:themeTint="BF"/>
                <w:sz w:val="22"/>
                <w:szCs w:val="22"/>
              </w:rPr>
              <w:t xml:space="preserve">Best practice in a </w:t>
            </w:r>
            <w:proofErr w:type="gramStart"/>
            <w:r w:rsidRPr="00220161">
              <w:rPr>
                <w:color w:val="215E99" w:themeColor="text2" w:themeTint="BF"/>
                <w:sz w:val="22"/>
                <w:szCs w:val="22"/>
              </w:rPr>
              <w:t>Reception</w:t>
            </w:r>
            <w:proofErr w:type="gramEnd"/>
            <w:r w:rsidRPr="00220161">
              <w:rPr>
                <w:color w:val="215E99" w:themeColor="text2" w:themeTint="BF"/>
                <w:sz w:val="22"/>
                <w:szCs w:val="22"/>
              </w:rPr>
              <w:t xml:space="preserve"> class is for each child to be allocated a key worker</w:t>
            </w:r>
            <w:r w:rsidR="00C07DF0" w:rsidRPr="00220161">
              <w:rPr>
                <w:color w:val="215E99" w:themeColor="text2" w:themeTint="BF"/>
                <w:sz w:val="22"/>
                <w:szCs w:val="22"/>
              </w:rPr>
              <w:t xml:space="preserve"> (this may or may not be the class teacher). The Key Worker role is to ensure that they are a trusted adult for the child but also a </w:t>
            </w:r>
            <w:r w:rsidR="004E756E" w:rsidRPr="00220161">
              <w:rPr>
                <w:color w:val="215E99" w:themeColor="text2" w:themeTint="BF"/>
                <w:sz w:val="22"/>
                <w:szCs w:val="22"/>
              </w:rPr>
              <w:t xml:space="preserve">key contact for parents. They should provide regular feedback to parents either face to face, via the telephone or email. In Secondary Schools </w:t>
            </w:r>
            <w:r w:rsidR="000E19A7" w:rsidRPr="00220161">
              <w:rPr>
                <w:color w:val="215E99" w:themeColor="text2" w:themeTint="BF"/>
                <w:sz w:val="22"/>
                <w:szCs w:val="22"/>
              </w:rPr>
              <w:t xml:space="preserve">pastoral support varies, however most schools will have a dedicated team of staff members </w:t>
            </w:r>
            <w:r w:rsidR="009B6E9F" w:rsidRPr="00220161">
              <w:rPr>
                <w:color w:val="215E99" w:themeColor="text2" w:themeTint="BF"/>
                <w:sz w:val="22"/>
                <w:szCs w:val="22"/>
              </w:rPr>
              <w:t>with responsibility for the pastoral needs of all pupils.</w:t>
            </w:r>
          </w:p>
        </w:tc>
      </w:tr>
      <w:tr w:rsidR="00220161" w:rsidRPr="00220161" w14:paraId="524BDEFC" w14:textId="77777777" w:rsidTr="00D84A7C">
        <w:tc>
          <w:tcPr>
            <w:tcW w:w="6974" w:type="dxa"/>
          </w:tcPr>
          <w:p w14:paraId="6C601339" w14:textId="77062AEB" w:rsidR="00930B51" w:rsidRPr="00220161" w:rsidRDefault="00930B51" w:rsidP="00930B51">
            <w:pPr>
              <w:rPr>
                <w:color w:val="215E99" w:themeColor="text2" w:themeTint="BF"/>
                <w:sz w:val="22"/>
                <w:szCs w:val="22"/>
              </w:rPr>
            </w:pPr>
            <w:r w:rsidRPr="00220161">
              <w:rPr>
                <w:color w:val="215E99" w:themeColor="text2" w:themeTint="BF"/>
                <w:sz w:val="22"/>
                <w:szCs w:val="22"/>
              </w:rPr>
              <w:lastRenderedPageBreak/>
              <w:t xml:space="preserve">What are the options at break and lunchtime e.g. are </w:t>
            </w:r>
            <w:proofErr w:type="gramStart"/>
            <w:r w:rsidRPr="00220161">
              <w:rPr>
                <w:color w:val="215E99" w:themeColor="text2" w:themeTint="BF"/>
                <w:sz w:val="22"/>
                <w:szCs w:val="22"/>
              </w:rPr>
              <w:t>there</w:t>
            </w:r>
            <w:proofErr w:type="gramEnd"/>
            <w:r w:rsidRPr="00220161">
              <w:rPr>
                <w:color w:val="215E99" w:themeColor="text2" w:themeTint="BF"/>
                <w:sz w:val="22"/>
                <w:szCs w:val="22"/>
              </w:rPr>
              <w:t xml:space="preserve"> structured clubs on offer, are there indoor options available, quiet spaces available?</w:t>
            </w:r>
          </w:p>
        </w:tc>
        <w:tc>
          <w:tcPr>
            <w:tcW w:w="6974" w:type="dxa"/>
          </w:tcPr>
          <w:p w14:paraId="3CCE52D1" w14:textId="3011AA66" w:rsidR="00930B51" w:rsidRPr="00220161" w:rsidRDefault="00B66F14" w:rsidP="00930B51">
            <w:pPr>
              <w:rPr>
                <w:color w:val="215E99" w:themeColor="text2" w:themeTint="BF"/>
                <w:sz w:val="22"/>
                <w:szCs w:val="22"/>
              </w:rPr>
            </w:pPr>
            <w:r w:rsidRPr="00220161">
              <w:rPr>
                <w:color w:val="215E99" w:themeColor="text2" w:themeTint="BF"/>
                <w:sz w:val="22"/>
                <w:szCs w:val="22"/>
              </w:rPr>
              <w:t>This is particularly important if you know that your child struggles in unstructured environment or struggles in social situations.</w:t>
            </w:r>
          </w:p>
        </w:tc>
      </w:tr>
      <w:tr w:rsidR="00220161" w:rsidRPr="00220161" w14:paraId="2BF2F7E7" w14:textId="77777777" w:rsidTr="00AD6382">
        <w:tc>
          <w:tcPr>
            <w:tcW w:w="13948" w:type="dxa"/>
            <w:gridSpan w:val="2"/>
          </w:tcPr>
          <w:p w14:paraId="7BBA0F89" w14:textId="30B68A66" w:rsidR="00551CFB" w:rsidRPr="00220161" w:rsidRDefault="00551CFB" w:rsidP="00D07344">
            <w:pPr>
              <w:rPr>
                <w:color w:val="E97132" w:themeColor="accent2"/>
                <w:sz w:val="22"/>
                <w:szCs w:val="22"/>
              </w:rPr>
            </w:pPr>
            <w:r w:rsidRPr="00220161">
              <w:rPr>
                <w:b/>
                <w:bCs/>
                <w:i/>
                <w:iCs/>
                <w:color w:val="E97132" w:themeColor="accent2"/>
                <w:sz w:val="22"/>
                <w:szCs w:val="22"/>
              </w:rPr>
              <w:t>Wrap Around Care</w:t>
            </w:r>
            <w:r w:rsidR="007577AA" w:rsidRPr="00220161">
              <w:rPr>
                <w:b/>
                <w:bCs/>
                <w:i/>
                <w:iCs/>
                <w:color w:val="E97132" w:themeColor="accent2"/>
                <w:sz w:val="22"/>
                <w:szCs w:val="22"/>
              </w:rPr>
              <w:t xml:space="preserve"> Questions</w:t>
            </w:r>
          </w:p>
        </w:tc>
      </w:tr>
      <w:tr w:rsidR="009A0C2F" w:rsidRPr="00220161" w14:paraId="40BC2119" w14:textId="77777777" w:rsidTr="00D84A7C">
        <w:tc>
          <w:tcPr>
            <w:tcW w:w="6974" w:type="dxa"/>
          </w:tcPr>
          <w:p w14:paraId="628DA5EE" w14:textId="6DB76A44" w:rsidR="009A0C2F" w:rsidRPr="00220161" w:rsidRDefault="00E868B9" w:rsidP="00E868B9">
            <w:pPr>
              <w:tabs>
                <w:tab w:val="left" w:pos="1574"/>
              </w:tabs>
              <w:rPr>
                <w:color w:val="215E99" w:themeColor="text2" w:themeTint="BF"/>
                <w:sz w:val="22"/>
                <w:szCs w:val="22"/>
              </w:rPr>
            </w:pPr>
            <w:r w:rsidRPr="00220161">
              <w:rPr>
                <w:color w:val="215E99" w:themeColor="text2" w:themeTint="BF"/>
                <w:sz w:val="22"/>
                <w:szCs w:val="22"/>
              </w:rPr>
              <w:t>How is wrap around care run? Is it in house or by a private provider</w:t>
            </w:r>
            <w:r w:rsidRPr="00220161">
              <w:rPr>
                <w:color w:val="215E99" w:themeColor="text2" w:themeTint="BF"/>
                <w:sz w:val="22"/>
                <w:szCs w:val="22"/>
              </w:rPr>
              <w:t>?</w:t>
            </w:r>
          </w:p>
        </w:tc>
        <w:tc>
          <w:tcPr>
            <w:tcW w:w="6974" w:type="dxa"/>
          </w:tcPr>
          <w:p w14:paraId="6F238542" w14:textId="71B57271" w:rsidR="009A0C2F" w:rsidRPr="00220161" w:rsidRDefault="00E868B9" w:rsidP="00D07344">
            <w:pPr>
              <w:rPr>
                <w:color w:val="215E99" w:themeColor="text2" w:themeTint="BF"/>
                <w:sz w:val="22"/>
                <w:szCs w:val="22"/>
              </w:rPr>
            </w:pPr>
            <w:r w:rsidRPr="00220161">
              <w:rPr>
                <w:color w:val="215E99" w:themeColor="text2" w:themeTint="BF"/>
                <w:sz w:val="22"/>
                <w:szCs w:val="22"/>
              </w:rPr>
              <w:t>If it is by a private provider (and you will be potentially using this care) it is recommended that you arrange to speak to the provider directly to ask the same types of questions</w:t>
            </w:r>
            <w:r w:rsidRPr="00220161">
              <w:rPr>
                <w:color w:val="215E99" w:themeColor="text2" w:themeTint="BF"/>
                <w:sz w:val="22"/>
                <w:szCs w:val="22"/>
              </w:rPr>
              <w:t xml:space="preserve"> as above</w:t>
            </w:r>
            <w:r w:rsidRPr="00220161">
              <w:rPr>
                <w:color w:val="215E99" w:themeColor="text2" w:themeTint="BF"/>
                <w:sz w:val="22"/>
                <w:szCs w:val="22"/>
              </w:rPr>
              <w:t xml:space="preserve"> to them?</w:t>
            </w:r>
          </w:p>
        </w:tc>
      </w:tr>
    </w:tbl>
    <w:p w14:paraId="1BCFA7DC" w14:textId="77777777" w:rsidR="008A36CB" w:rsidRPr="00220161" w:rsidRDefault="008A36CB" w:rsidP="00D07344">
      <w:pPr>
        <w:rPr>
          <w:color w:val="215E99" w:themeColor="text2" w:themeTint="BF"/>
          <w:sz w:val="22"/>
          <w:szCs w:val="22"/>
        </w:rPr>
      </w:pPr>
    </w:p>
    <w:p w14:paraId="0164FE35" w14:textId="794A983D" w:rsidR="00E453E1" w:rsidRPr="00220161" w:rsidRDefault="00E453E1" w:rsidP="00D07344">
      <w:pPr>
        <w:rPr>
          <w:color w:val="215E99" w:themeColor="text2" w:themeTint="BF"/>
          <w:sz w:val="22"/>
          <w:szCs w:val="22"/>
        </w:rPr>
      </w:pPr>
      <w:r w:rsidRPr="00220161">
        <w:rPr>
          <w:color w:val="215E99" w:themeColor="text2" w:themeTint="BF"/>
          <w:sz w:val="22"/>
          <w:szCs w:val="22"/>
        </w:rPr>
        <w:t>Finally, never forget that you know your child better than anyone else. If a school doesn’t ‘feel’ right to you</w:t>
      </w:r>
      <w:r w:rsidR="007577AA" w:rsidRPr="00220161">
        <w:rPr>
          <w:color w:val="215E99" w:themeColor="text2" w:themeTint="BF"/>
          <w:sz w:val="22"/>
          <w:szCs w:val="22"/>
        </w:rPr>
        <w:t xml:space="preserve"> then it probably isn’t the right place for your child. Remember that ATV want to support you as much as possible on this journey and are always just a phone call away.</w:t>
      </w:r>
    </w:p>
    <w:sectPr w:rsidR="00E453E1" w:rsidRPr="00220161" w:rsidSect="00C25EE4">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7EBDB" w14:textId="77777777" w:rsidR="009F2BE2" w:rsidRDefault="009F2BE2" w:rsidP="00C25EE4">
      <w:pPr>
        <w:spacing w:after="0" w:line="240" w:lineRule="auto"/>
      </w:pPr>
      <w:r>
        <w:separator/>
      </w:r>
    </w:p>
  </w:endnote>
  <w:endnote w:type="continuationSeparator" w:id="0">
    <w:p w14:paraId="298ACE60" w14:textId="77777777" w:rsidR="009F2BE2" w:rsidRDefault="009F2BE2" w:rsidP="00C2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8AC5E" w14:textId="0A484723" w:rsidR="00C25EE4" w:rsidRDefault="00C25EE4">
    <w:pPr>
      <w:pStyle w:val="Footer"/>
    </w:pPr>
    <w:r>
      <w:rPr>
        <w:b/>
        <w:bCs/>
        <w:noProof/>
      </w:rPr>
      <w:drawing>
        <wp:anchor distT="0" distB="0" distL="114300" distR="114300" simplePos="0" relativeHeight="251661312" behindDoc="0" locked="0" layoutInCell="1" allowOverlap="1" wp14:anchorId="11DDCBA8" wp14:editId="1C3CF12F">
          <wp:simplePos x="0" y="0"/>
          <wp:positionH relativeFrom="page">
            <wp:posOffset>-21266</wp:posOffset>
          </wp:positionH>
          <wp:positionV relativeFrom="paragraph">
            <wp:posOffset>-204898</wp:posOffset>
          </wp:positionV>
          <wp:extent cx="10728251" cy="882015"/>
          <wp:effectExtent l="0" t="0" r="0" b="0"/>
          <wp:wrapNone/>
          <wp:docPr id="1641214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1434" name="Picture 164121434"/>
                  <pic:cNvPicPr/>
                </pic:nvPicPr>
                <pic:blipFill>
                  <a:blip r:embed="rId1">
                    <a:extLst>
                      <a:ext uri="{28A0092B-C50C-407E-A947-70E740481C1C}">
                        <a14:useLocalDpi xmlns:a14="http://schemas.microsoft.com/office/drawing/2010/main" val="0"/>
                      </a:ext>
                    </a:extLst>
                  </a:blip>
                  <a:stretch>
                    <a:fillRect/>
                  </a:stretch>
                </pic:blipFill>
                <pic:spPr>
                  <a:xfrm>
                    <a:off x="0" y="0"/>
                    <a:ext cx="10749373" cy="8837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8A798" w14:textId="77777777" w:rsidR="009F2BE2" w:rsidRDefault="009F2BE2" w:rsidP="00C25EE4">
      <w:pPr>
        <w:spacing w:after="0" w:line="240" w:lineRule="auto"/>
      </w:pPr>
      <w:r>
        <w:separator/>
      </w:r>
    </w:p>
  </w:footnote>
  <w:footnote w:type="continuationSeparator" w:id="0">
    <w:p w14:paraId="1246457E" w14:textId="77777777" w:rsidR="009F2BE2" w:rsidRDefault="009F2BE2" w:rsidP="00C2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3FDA6" w14:textId="1759AAB2" w:rsidR="00C25EE4" w:rsidRDefault="00C25EE4">
    <w:pPr>
      <w:pStyle w:val="Header"/>
    </w:pPr>
    <w:r>
      <w:rPr>
        <w:noProof/>
      </w:rPr>
      <mc:AlternateContent>
        <mc:Choice Requires="wps">
          <w:drawing>
            <wp:anchor distT="0" distB="0" distL="0" distR="0" simplePos="0" relativeHeight="251663360" behindDoc="0" locked="0" layoutInCell="1" allowOverlap="1" wp14:anchorId="65F620B7" wp14:editId="702E3CA1">
              <wp:simplePos x="635" y="635"/>
              <wp:positionH relativeFrom="page">
                <wp:align>left</wp:align>
              </wp:positionH>
              <wp:positionV relativeFrom="page">
                <wp:align>top</wp:align>
              </wp:positionV>
              <wp:extent cx="2405380" cy="370205"/>
              <wp:effectExtent l="0" t="0" r="13970" b="10795"/>
              <wp:wrapNone/>
              <wp:docPr id="2112781244"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14:paraId="33AA1274" w14:textId="1E92AE14"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F620B7" id="_x0000_t202" coordsize="21600,21600" o:spt="202" path="m,l,21600r21600,l21600,xe">
              <v:stroke joinstyle="miter"/>
              <v:path gradientshapeok="t" o:connecttype="rect"/>
            </v:shapetype>
            <v:shape id="Text Box 2" o:spid="_x0000_s1026" type="#_x0000_t202" alt="This document was classified as: OFFICIAL" style="position:absolute;margin-left:0;margin-top:0;width:189.4pt;height:29.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" filled="f" stroked="f">
              <v:textbox style="mso-fit-shape-to-text:t" inset="20pt,15pt,0,0">
                <w:txbxContent>
                  <w:p w14:paraId="33AA1274" w14:textId="1E92AE14"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684B5" w14:textId="744ADC10" w:rsidR="00C25EE4" w:rsidRDefault="00C25EE4">
    <w:pPr>
      <w:pStyle w:val="Header"/>
    </w:pPr>
    <w:r>
      <w:rPr>
        <w:b/>
        <w:bCs/>
        <w:noProof/>
      </w:rPr>
      <mc:AlternateContent>
        <mc:Choice Requires="wps">
          <w:drawing>
            <wp:anchor distT="0" distB="0" distL="0" distR="0" simplePos="0" relativeHeight="251664384" behindDoc="0" locked="0" layoutInCell="1" allowOverlap="1" wp14:anchorId="76E94B7E" wp14:editId="3A890DAA">
              <wp:simplePos x="635" y="635"/>
              <wp:positionH relativeFrom="page">
                <wp:align>left</wp:align>
              </wp:positionH>
              <wp:positionV relativeFrom="page">
                <wp:align>top</wp:align>
              </wp:positionV>
              <wp:extent cx="2405380" cy="370205"/>
              <wp:effectExtent l="0" t="0" r="13970" b="10795"/>
              <wp:wrapNone/>
              <wp:docPr id="2047811708"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14:paraId="1B2E93FC" w14:textId="64EFF89F"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E94B7E" id="_x0000_t202" coordsize="21600,21600" o:spt="202" path="m,l,21600r21600,l21600,xe">
              <v:stroke joinstyle="miter"/>
              <v:path gradientshapeok="t" o:connecttype="rect"/>
            </v:shapetype>
            <v:shape id="Text Box 3" o:spid="_x0000_s1027" type="#_x0000_t202" alt="This document was classified as: OFFICIAL" style="position:absolute;margin-left:0;margin-top:0;width:189.4pt;height:29.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" filled="f" stroked="f">
              <v:textbox style="mso-fit-shape-to-text:t" inset="20pt,15pt,0,0">
                <w:txbxContent>
                  <w:p w14:paraId="1B2E93FC" w14:textId="64EFF89F"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v:textbox>
              <w10:wrap anchorx="page" anchory="page"/>
            </v:shape>
          </w:pict>
        </mc:Fallback>
      </mc:AlternateContent>
    </w:r>
    <w:r>
      <w:rPr>
        <w:b/>
        <w:bCs/>
        <w:noProof/>
      </w:rPr>
      <w:drawing>
        <wp:anchor distT="0" distB="0" distL="114300" distR="114300" simplePos="0" relativeHeight="251659264" behindDoc="0" locked="0" layoutInCell="1" allowOverlap="1" wp14:anchorId="31AB4E95" wp14:editId="66E3C04D">
          <wp:simplePos x="0" y="0"/>
          <wp:positionH relativeFrom="column">
            <wp:posOffset>6815469</wp:posOffset>
          </wp:positionH>
          <wp:positionV relativeFrom="paragraph">
            <wp:posOffset>-340877</wp:posOffset>
          </wp:positionV>
          <wp:extent cx="2743031" cy="839972"/>
          <wp:effectExtent l="0" t="0" r="635" b="0"/>
          <wp:wrapNone/>
          <wp:docPr id="580737174"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7174" name="Picture 10"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031" cy="839972"/>
                  </a:xfrm>
                  <a:prstGeom prst="rect">
                    <a:avLst/>
                  </a:prstGeom>
                </pic:spPr>
              </pic:pic>
            </a:graphicData>
          </a:graphic>
          <wp14:sizeRelH relativeFrom="page">
            <wp14:pctWidth>0</wp14:pctWidth>
          </wp14:sizeRelH>
          <wp14:sizeRelV relativeFrom="page">
            <wp14:pctHeight>0</wp14:pctHeight>
          </wp14:sizeRelV>
        </wp:anchor>
      </w:drawing>
    </w:r>
  </w:p>
  <w:p w14:paraId="1C7D364E" w14:textId="5C912432" w:rsidR="00C25EE4" w:rsidRDefault="00C25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1A04" w14:textId="75EDDAE5" w:rsidR="00C25EE4" w:rsidRDefault="00C25EE4">
    <w:pPr>
      <w:pStyle w:val="Header"/>
    </w:pPr>
    <w:r>
      <w:rPr>
        <w:noProof/>
      </w:rPr>
      <mc:AlternateContent>
        <mc:Choice Requires="wps">
          <w:drawing>
            <wp:anchor distT="0" distB="0" distL="0" distR="0" simplePos="0" relativeHeight="251662336" behindDoc="0" locked="0" layoutInCell="1" allowOverlap="1" wp14:anchorId="40F37FCC" wp14:editId="2284EA99">
              <wp:simplePos x="635" y="635"/>
              <wp:positionH relativeFrom="page">
                <wp:align>left</wp:align>
              </wp:positionH>
              <wp:positionV relativeFrom="page">
                <wp:align>top</wp:align>
              </wp:positionV>
              <wp:extent cx="2405380" cy="370205"/>
              <wp:effectExtent l="0" t="0" r="13970" b="10795"/>
              <wp:wrapNone/>
              <wp:docPr id="496713255" name="Text Box 1"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5380" cy="370205"/>
                      </a:xfrm>
                      <a:prstGeom prst="rect">
                        <a:avLst/>
                      </a:prstGeom>
                      <a:noFill/>
                      <a:ln>
                        <a:noFill/>
                      </a:ln>
                    </wps:spPr>
                    <wps:txbx>
                      <w:txbxContent>
                        <w:p w14:paraId="31CC14BB" w14:textId="7D4425B8"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F37FCC" id="_x0000_t202" coordsize="21600,21600" o:spt="202" path="m,l,21600r21600,l21600,xe">
              <v:stroke joinstyle="miter"/>
              <v:path gradientshapeok="t" o:connecttype="rect"/>
            </v:shapetype>
            <v:shape id="Text Box 1" o:spid="_x0000_s1028" type="#_x0000_t202" alt="This document was classified as: OFFICIAL" style="position:absolute;margin-left:0;margin-top:0;width:189.4pt;height:29.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" filled="f" stroked="f">
              <v:textbox style="mso-fit-shape-to-text:t" inset="20pt,15pt,0,0">
                <w:txbxContent>
                  <w:p w14:paraId="31CC14BB" w14:textId="7D4425B8" w:rsidR="00C25EE4" w:rsidRPr="00C25EE4" w:rsidRDefault="00C25EE4" w:rsidP="00C25EE4">
                    <w:pPr>
                      <w:spacing w:after="0"/>
                      <w:rPr>
                        <w:rFonts w:ascii="Calibri" w:eastAsia="Calibri" w:hAnsi="Calibri" w:cs="Calibri"/>
                        <w:noProof/>
                        <w:color w:val="000000"/>
                        <w:sz w:val="20"/>
                        <w:szCs w:val="20"/>
                      </w:rPr>
                    </w:pPr>
                    <w:r w:rsidRPr="00C25EE4">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340EE"/>
    <w:multiLevelType w:val="hybridMultilevel"/>
    <w:tmpl w:val="6BDC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957CA"/>
    <w:multiLevelType w:val="hybridMultilevel"/>
    <w:tmpl w:val="47F2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26323"/>
    <w:multiLevelType w:val="hybridMultilevel"/>
    <w:tmpl w:val="1026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EB076C"/>
    <w:multiLevelType w:val="hybridMultilevel"/>
    <w:tmpl w:val="A14E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307926">
    <w:abstractNumId w:val="3"/>
  </w:num>
  <w:num w:numId="2" w16cid:durableId="1864316911">
    <w:abstractNumId w:val="0"/>
  </w:num>
  <w:num w:numId="3" w16cid:durableId="1552494452">
    <w:abstractNumId w:val="1"/>
  </w:num>
  <w:num w:numId="4" w16cid:durableId="1825855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E4"/>
    <w:rsid w:val="000016B1"/>
    <w:rsid w:val="000E19A7"/>
    <w:rsid w:val="000E727B"/>
    <w:rsid w:val="000F58E4"/>
    <w:rsid w:val="00105143"/>
    <w:rsid w:val="00190055"/>
    <w:rsid w:val="001C7C9F"/>
    <w:rsid w:val="001E11D4"/>
    <w:rsid w:val="001F7711"/>
    <w:rsid w:val="00216169"/>
    <w:rsid w:val="00220161"/>
    <w:rsid w:val="00235770"/>
    <w:rsid w:val="0024747A"/>
    <w:rsid w:val="002777A2"/>
    <w:rsid w:val="0028629F"/>
    <w:rsid w:val="0029705B"/>
    <w:rsid w:val="002B59F9"/>
    <w:rsid w:val="002D079A"/>
    <w:rsid w:val="00326C04"/>
    <w:rsid w:val="004304F6"/>
    <w:rsid w:val="00454E88"/>
    <w:rsid w:val="0048037B"/>
    <w:rsid w:val="00483EC3"/>
    <w:rsid w:val="004A0B7E"/>
    <w:rsid w:val="004A2B7C"/>
    <w:rsid w:val="004E1F1B"/>
    <w:rsid w:val="004E756E"/>
    <w:rsid w:val="00537393"/>
    <w:rsid w:val="005500A7"/>
    <w:rsid w:val="00551CFB"/>
    <w:rsid w:val="00577B7F"/>
    <w:rsid w:val="005A171A"/>
    <w:rsid w:val="005D4355"/>
    <w:rsid w:val="006069EA"/>
    <w:rsid w:val="006306CE"/>
    <w:rsid w:val="0063283D"/>
    <w:rsid w:val="006F1987"/>
    <w:rsid w:val="006F77B9"/>
    <w:rsid w:val="007577AA"/>
    <w:rsid w:val="007A078F"/>
    <w:rsid w:val="007A3C7D"/>
    <w:rsid w:val="007B6713"/>
    <w:rsid w:val="007D6004"/>
    <w:rsid w:val="007F7528"/>
    <w:rsid w:val="00826B3B"/>
    <w:rsid w:val="00865DA1"/>
    <w:rsid w:val="008A36CB"/>
    <w:rsid w:val="008B781F"/>
    <w:rsid w:val="008C1DDC"/>
    <w:rsid w:val="00907F2A"/>
    <w:rsid w:val="00915912"/>
    <w:rsid w:val="00930B51"/>
    <w:rsid w:val="00946B69"/>
    <w:rsid w:val="009A0C2F"/>
    <w:rsid w:val="009B646F"/>
    <w:rsid w:val="009B6E9F"/>
    <w:rsid w:val="009F2BE2"/>
    <w:rsid w:val="00A03CD3"/>
    <w:rsid w:val="00A065AD"/>
    <w:rsid w:val="00A20147"/>
    <w:rsid w:val="00A233D0"/>
    <w:rsid w:val="00A42405"/>
    <w:rsid w:val="00A76663"/>
    <w:rsid w:val="00AC07A0"/>
    <w:rsid w:val="00AC465C"/>
    <w:rsid w:val="00AD7BF0"/>
    <w:rsid w:val="00B038F7"/>
    <w:rsid w:val="00B1728E"/>
    <w:rsid w:val="00B17DA5"/>
    <w:rsid w:val="00B24BA1"/>
    <w:rsid w:val="00B66F14"/>
    <w:rsid w:val="00BC34B5"/>
    <w:rsid w:val="00BE0120"/>
    <w:rsid w:val="00BE4E26"/>
    <w:rsid w:val="00BF3FFD"/>
    <w:rsid w:val="00C07DF0"/>
    <w:rsid w:val="00C25293"/>
    <w:rsid w:val="00C25EE4"/>
    <w:rsid w:val="00C47E99"/>
    <w:rsid w:val="00C93C5D"/>
    <w:rsid w:val="00CB6717"/>
    <w:rsid w:val="00CD058D"/>
    <w:rsid w:val="00D07344"/>
    <w:rsid w:val="00D31012"/>
    <w:rsid w:val="00D443E1"/>
    <w:rsid w:val="00D84A7C"/>
    <w:rsid w:val="00D90661"/>
    <w:rsid w:val="00DB0AE0"/>
    <w:rsid w:val="00DD6445"/>
    <w:rsid w:val="00E10EE8"/>
    <w:rsid w:val="00E22BAD"/>
    <w:rsid w:val="00E453E1"/>
    <w:rsid w:val="00E45C9F"/>
    <w:rsid w:val="00E53A2C"/>
    <w:rsid w:val="00E55393"/>
    <w:rsid w:val="00E600DA"/>
    <w:rsid w:val="00E861E1"/>
    <w:rsid w:val="00E868B9"/>
    <w:rsid w:val="00E90201"/>
    <w:rsid w:val="00EF327E"/>
    <w:rsid w:val="00EF6D88"/>
    <w:rsid w:val="00F03DAD"/>
    <w:rsid w:val="00F067D3"/>
    <w:rsid w:val="00F2651F"/>
    <w:rsid w:val="00F67E8F"/>
    <w:rsid w:val="00F74E2B"/>
    <w:rsid w:val="00FD6ACD"/>
    <w:rsid w:val="00FE0EB0"/>
    <w:rsid w:val="00FE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3EBC"/>
  <w15:chartTrackingRefBased/>
  <w15:docId w15:val="{45146DE3-0DCF-465A-948C-B7AA72DA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DA"/>
  </w:style>
  <w:style w:type="paragraph" w:styleId="Heading1">
    <w:name w:val="heading 1"/>
    <w:basedOn w:val="Normal"/>
    <w:next w:val="Normal"/>
    <w:link w:val="Heading1Char"/>
    <w:uiPriority w:val="9"/>
    <w:qFormat/>
    <w:rsid w:val="00C2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EE4"/>
    <w:rPr>
      <w:rFonts w:eastAsiaTheme="majorEastAsia" w:cstheme="majorBidi"/>
      <w:color w:val="272727" w:themeColor="text1" w:themeTint="D8"/>
    </w:rPr>
  </w:style>
  <w:style w:type="paragraph" w:styleId="Title">
    <w:name w:val="Title"/>
    <w:basedOn w:val="Normal"/>
    <w:next w:val="Normal"/>
    <w:link w:val="TitleChar"/>
    <w:uiPriority w:val="10"/>
    <w:qFormat/>
    <w:rsid w:val="00C2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EE4"/>
    <w:pPr>
      <w:spacing w:before="160"/>
      <w:jc w:val="center"/>
    </w:pPr>
    <w:rPr>
      <w:i/>
      <w:iCs/>
      <w:color w:val="404040" w:themeColor="text1" w:themeTint="BF"/>
    </w:rPr>
  </w:style>
  <w:style w:type="character" w:customStyle="1" w:styleId="QuoteChar">
    <w:name w:val="Quote Char"/>
    <w:basedOn w:val="DefaultParagraphFont"/>
    <w:link w:val="Quote"/>
    <w:uiPriority w:val="29"/>
    <w:rsid w:val="00C25EE4"/>
    <w:rPr>
      <w:i/>
      <w:iCs/>
      <w:color w:val="404040" w:themeColor="text1" w:themeTint="BF"/>
    </w:rPr>
  </w:style>
  <w:style w:type="paragraph" w:styleId="ListParagraph">
    <w:name w:val="List Paragraph"/>
    <w:basedOn w:val="Normal"/>
    <w:uiPriority w:val="34"/>
    <w:qFormat/>
    <w:rsid w:val="00C25EE4"/>
    <w:pPr>
      <w:ind w:left="720"/>
      <w:contextualSpacing/>
    </w:pPr>
  </w:style>
  <w:style w:type="character" w:styleId="IntenseEmphasis">
    <w:name w:val="Intense Emphasis"/>
    <w:basedOn w:val="DefaultParagraphFont"/>
    <w:uiPriority w:val="21"/>
    <w:qFormat/>
    <w:rsid w:val="00C25EE4"/>
    <w:rPr>
      <w:i/>
      <w:iCs/>
      <w:color w:val="0F4761" w:themeColor="accent1" w:themeShade="BF"/>
    </w:rPr>
  </w:style>
  <w:style w:type="paragraph" w:styleId="IntenseQuote">
    <w:name w:val="Intense Quote"/>
    <w:basedOn w:val="Normal"/>
    <w:next w:val="Normal"/>
    <w:link w:val="IntenseQuoteChar"/>
    <w:uiPriority w:val="30"/>
    <w:qFormat/>
    <w:rsid w:val="00C2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EE4"/>
    <w:rPr>
      <w:i/>
      <w:iCs/>
      <w:color w:val="0F4761" w:themeColor="accent1" w:themeShade="BF"/>
    </w:rPr>
  </w:style>
  <w:style w:type="character" w:styleId="IntenseReference">
    <w:name w:val="Intense Reference"/>
    <w:basedOn w:val="DefaultParagraphFont"/>
    <w:uiPriority w:val="32"/>
    <w:qFormat/>
    <w:rsid w:val="00C25EE4"/>
    <w:rPr>
      <w:b/>
      <w:bCs/>
      <w:smallCaps/>
      <w:color w:val="0F4761" w:themeColor="accent1" w:themeShade="BF"/>
      <w:spacing w:val="5"/>
    </w:rPr>
  </w:style>
  <w:style w:type="paragraph" w:styleId="Header">
    <w:name w:val="header"/>
    <w:basedOn w:val="Normal"/>
    <w:link w:val="HeaderChar"/>
    <w:uiPriority w:val="99"/>
    <w:unhideWhenUsed/>
    <w:rsid w:val="00C2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E4"/>
  </w:style>
  <w:style w:type="paragraph" w:styleId="Footer">
    <w:name w:val="footer"/>
    <w:basedOn w:val="Normal"/>
    <w:link w:val="FooterChar"/>
    <w:uiPriority w:val="99"/>
    <w:unhideWhenUsed/>
    <w:rsid w:val="00C2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E4"/>
  </w:style>
  <w:style w:type="table" w:styleId="TableGrid">
    <w:name w:val="Table Grid"/>
    <w:basedOn w:val="TableNormal"/>
    <w:uiPriority w:val="39"/>
    <w:rsid w:val="00CD0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3CA55EC68DD45BCB8C79ED67B24BB" ma:contentTypeVersion="16" ma:contentTypeDescription="Create a new document." ma:contentTypeScope="" ma:versionID="485686c7b202f4f3dd60018c86c32d89">
  <xsd:schema xmlns:xsd="http://www.w3.org/2001/XMLSchema" xmlns:xs="http://www.w3.org/2001/XMLSchema" xmlns:p="http://schemas.microsoft.com/office/2006/metadata/properties" xmlns:ns2="a3860d52-5649-4f84-89e3-7cd4623f2399" xmlns:ns3="c462fa26-8ed5-4b77-9425-0bc947ccabfb" targetNamespace="http://schemas.microsoft.com/office/2006/metadata/properties" ma:root="true" ma:fieldsID="65c1c109aeab3883e545961fe772831f" ns2:_="" ns3:_="">
    <xsd:import namespace="a3860d52-5649-4f84-89e3-7cd4623f2399"/>
    <xsd:import namespace="c462fa26-8ed5-4b77-9425-0bc947ccab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60d52-5649-4f84-89e3-7cd4623f2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2fa26-8ed5-4b77-9425-0bc947ccab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19241-4642-439a-8ba4-e5514c8e1844}" ma:internalName="TaxCatchAll" ma:showField="CatchAllData" ma:web="c462fa26-8ed5-4b77-9425-0bc947ccab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62fa26-8ed5-4b77-9425-0bc947ccabfb" xsi:nil="true"/>
    <lcf76f155ced4ddcb4097134ff3c332f xmlns="a3860d52-5649-4f84-89e3-7cd4623f23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5AE338-0E74-49D7-B441-5539FD4C2808}"/>
</file>

<file path=customXml/itemProps2.xml><?xml version="1.0" encoding="utf-8"?>
<ds:datastoreItem xmlns:ds="http://schemas.openxmlformats.org/officeDocument/2006/customXml" ds:itemID="{F881EA5B-2FCB-4F30-AFB9-612AEC120B75}">
  <ds:schemaRefs>
    <ds:schemaRef ds:uri="http://schemas.microsoft.com/sharepoint/v3/contenttype/forms"/>
  </ds:schemaRefs>
</ds:datastoreItem>
</file>

<file path=customXml/itemProps3.xml><?xml version="1.0" encoding="utf-8"?>
<ds:datastoreItem xmlns:ds="http://schemas.openxmlformats.org/officeDocument/2006/customXml" ds:itemID="{506F822F-B2E6-4A30-8DBA-726F74D4FD6C}">
  <ds:schemaRefs>
    <ds:schemaRef ds:uri="http://schemas.microsoft.com/office/2006/metadata/properties"/>
    <ds:schemaRef ds:uri="http://schemas.microsoft.com/office/infopath/2007/PartnerControls"/>
    <ds:schemaRef ds:uri="c462fa26-8ed5-4b77-9425-0bc947ccabfb"/>
    <ds:schemaRef ds:uri="a3860d52-5649-4f84-89e3-7cd4623f2399"/>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Taylor (ATV)</dc:creator>
  <cp:keywords/>
  <dc:description/>
  <cp:lastModifiedBy>Lianne Taylor (ATV)</cp:lastModifiedBy>
  <cp:revision>93</cp:revision>
  <dcterms:created xsi:type="dcterms:W3CDTF">2025-01-20T10:57:00Z</dcterms:created>
  <dcterms:modified xsi:type="dcterms:W3CDTF">2025-01-20T13:42:00Z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1d9b3e27,7dee7bbc,7a0f207c</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2025-01-16T15:16:08Z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34dcdac0-a1cd-40a9-a563-d7233b718e9f</vt:lpwstr>
  </property>
  <property fmtid="{D5CDD505-2E9C-101B-9397-08002B2CF9AE}" pid="11" name="MSIP_Label_b0959cb5-d6fa-43bd-af65-dd08ea55ea38_ContentBits">
    <vt:lpwstr>1</vt:lpwstr>
  </property>
  <property fmtid="{D5CDD505-2E9C-101B-9397-08002B2CF9AE}" pid="12" name="ContentTypeId">
    <vt:lpwstr>0x0101007703CA55EC68DD45BCB8C79ED67B24BB</vt:lpwstr>
  </property>
  <property fmtid="{D5CDD505-2E9C-101B-9397-08002B2CF9AE}" pid="13" name="MediaServiceImageTags">
    <vt:lpwstr/>
  </property>
</Properties>
</file>